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12" w:rsidRPr="00165D85" w:rsidRDefault="00B47312" w:rsidP="001B5420">
      <w:pPr>
        <w:rPr>
          <w:lang w:val="en-AU"/>
        </w:rPr>
      </w:pPr>
    </w:p>
    <w:p w:rsidR="00732C2F" w:rsidRPr="00165D85" w:rsidRDefault="00732C2F" w:rsidP="007717E1">
      <w:pPr>
        <w:shd w:val="clear" w:color="auto" w:fill="BDD6EE" w:themeFill="accent1" w:themeFillTint="66"/>
        <w:spacing w:after="120" w:line="240" w:lineRule="auto"/>
        <w:jc w:val="center"/>
        <w:rPr>
          <w:rFonts w:ascii="Arial Narrow" w:hAnsi="Arial Narrow"/>
          <w:b/>
          <w:sz w:val="36"/>
          <w:szCs w:val="36"/>
          <w:lang w:val="en-AU"/>
        </w:rPr>
      </w:pPr>
      <w:r w:rsidRPr="00165D85">
        <w:rPr>
          <w:rFonts w:ascii="Arial Narrow" w:hAnsi="Arial Narrow"/>
          <w:b/>
          <w:sz w:val="36"/>
          <w:szCs w:val="36"/>
          <w:lang w:val="en-AU"/>
        </w:rPr>
        <w:t>Regional Report</w:t>
      </w:r>
    </w:p>
    <w:p w:rsidR="00732C2F" w:rsidRDefault="00732C2F" w:rsidP="007717E1">
      <w:pPr>
        <w:spacing w:after="120" w:line="240" w:lineRule="auto"/>
        <w:rPr>
          <w:lang w:val="en-AU"/>
        </w:rPr>
      </w:pPr>
    </w:p>
    <w:p w:rsidR="00732C2F" w:rsidRPr="00AB4187" w:rsidRDefault="00732C2F" w:rsidP="007717E1">
      <w:pPr>
        <w:spacing w:after="120" w:line="240" w:lineRule="auto"/>
        <w:rPr>
          <w:b/>
          <w:sz w:val="24"/>
          <w:lang w:val="en-AU"/>
        </w:rPr>
      </w:pPr>
      <w:r w:rsidRPr="00AB4187">
        <w:rPr>
          <w:b/>
          <w:sz w:val="24"/>
          <w:lang w:val="en-AU"/>
        </w:rPr>
        <w:t>REGION:</w:t>
      </w:r>
      <w:r w:rsidR="000A4345" w:rsidRPr="00AB4187">
        <w:rPr>
          <w:b/>
          <w:sz w:val="24"/>
          <w:lang w:val="en-AU"/>
        </w:rPr>
        <w:t xml:space="preserve"> Europe</w:t>
      </w:r>
    </w:p>
    <w:p w:rsidR="00732C2F" w:rsidRPr="00435ABA" w:rsidRDefault="00732C2F" w:rsidP="007717E1">
      <w:pPr>
        <w:spacing w:after="120" w:line="240" w:lineRule="auto"/>
        <w:rPr>
          <w:rFonts w:cstheme="minorHAnsi"/>
          <w:b/>
          <w:lang w:val="en-AU"/>
        </w:rPr>
      </w:pPr>
      <w:r w:rsidRPr="00435ABA">
        <w:rPr>
          <w:rFonts w:cstheme="minorHAnsi"/>
          <w:b/>
          <w:lang w:val="en-AU"/>
        </w:rPr>
        <w:t>PERIOD OF REPORT:</w:t>
      </w:r>
      <w:r w:rsidR="0022316E" w:rsidRPr="00435ABA">
        <w:rPr>
          <w:rFonts w:cstheme="minorHAnsi"/>
          <w:b/>
          <w:lang w:val="en-AU"/>
        </w:rPr>
        <w:t xml:space="preserve"> </w:t>
      </w:r>
      <w:r w:rsidR="003A6A3F" w:rsidRPr="00435ABA">
        <w:rPr>
          <w:rFonts w:cstheme="minorHAnsi"/>
          <w:b/>
          <w:lang w:val="en-AU"/>
        </w:rPr>
        <w:t>September</w:t>
      </w:r>
      <w:r w:rsidR="0022316E" w:rsidRPr="00435ABA">
        <w:rPr>
          <w:rFonts w:cstheme="minorHAnsi"/>
          <w:b/>
        </w:rPr>
        <w:t xml:space="preserve"> 201</w:t>
      </w:r>
      <w:r w:rsidR="003A6A3F" w:rsidRPr="00435ABA">
        <w:rPr>
          <w:rFonts w:cstheme="minorHAnsi"/>
          <w:b/>
        </w:rPr>
        <w:t>7</w:t>
      </w:r>
      <w:r w:rsidR="0022316E" w:rsidRPr="00435ABA">
        <w:rPr>
          <w:rFonts w:cstheme="minorHAnsi"/>
          <w:b/>
        </w:rPr>
        <w:t xml:space="preserve"> – </w:t>
      </w:r>
      <w:r w:rsidR="001B5420" w:rsidRPr="00435ABA">
        <w:rPr>
          <w:rFonts w:cstheme="minorHAnsi"/>
          <w:b/>
        </w:rPr>
        <w:t>September</w:t>
      </w:r>
      <w:r w:rsidR="0022316E" w:rsidRPr="00435ABA">
        <w:rPr>
          <w:rFonts w:cstheme="minorHAnsi"/>
          <w:b/>
        </w:rPr>
        <w:t xml:space="preserve"> 2018</w:t>
      </w:r>
    </w:p>
    <w:p w:rsidR="00423EC1" w:rsidRPr="00435ABA" w:rsidRDefault="00423EC1" w:rsidP="007717E1">
      <w:pPr>
        <w:pStyle w:val="Listaszerbekezds"/>
        <w:numPr>
          <w:ilvl w:val="0"/>
          <w:numId w:val="1"/>
        </w:numPr>
        <w:spacing w:after="120" w:line="240" w:lineRule="auto"/>
        <w:rPr>
          <w:b/>
          <w:lang w:val="en-AU"/>
        </w:rPr>
      </w:pPr>
      <w:r w:rsidRPr="00435ABA">
        <w:rPr>
          <w:b/>
          <w:lang w:val="en-AU"/>
        </w:rPr>
        <w:t xml:space="preserve">List any key outcomes from the region resulting from member work and advocacy </w:t>
      </w:r>
    </w:p>
    <w:p w:rsidR="008215F9" w:rsidRPr="00435ABA" w:rsidRDefault="008215F9" w:rsidP="007717E1">
      <w:pPr>
        <w:pStyle w:val="Listaszerbekezds"/>
        <w:numPr>
          <w:ilvl w:val="0"/>
          <w:numId w:val="16"/>
        </w:numPr>
        <w:shd w:val="clear" w:color="auto" w:fill="FFFFFF"/>
        <w:spacing w:after="120" w:line="240" w:lineRule="auto"/>
        <w:rPr>
          <w:rFonts w:eastAsia="Times New Roman" w:cstheme="minorHAnsi"/>
          <w:lang w:eastAsia="hu-HU"/>
        </w:rPr>
      </w:pPr>
      <w:r w:rsidRPr="00435ABA">
        <w:rPr>
          <w:rFonts w:eastAsia="Times New Roman" w:cstheme="minorHAnsi"/>
          <w:lang w:eastAsia="hu-HU"/>
        </w:rPr>
        <w:t xml:space="preserve">National media attention on television in prime time &amp; in the major newspapers for avoidable blindness by </w:t>
      </w:r>
      <w:r w:rsidRPr="003F78EC">
        <w:rPr>
          <w:rFonts w:eastAsia="Times New Roman" w:cstheme="minorHAnsi"/>
          <w:b/>
          <w:highlight w:val="yellow"/>
          <w:lang w:eastAsia="hu-HU"/>
        </w:rPr>
        <w:t>consumer firework</w:t>
      </w:r>
      <w:r w:rsidRPr="00435ABA">
        <w:rPr>
          <w:rFonts w:eastAsia="Times New Roman" w:cstheme="minorHAnsi"/>
          <w:lang w:eastAsia="hu-HU"/>
        </w:rPr>
        <w:t>; at the same time publication of an opinion article on the public danger of consumer firework in one of the highest ranked serious newspapers (</w:t>
      </w:r>
      <w:r w:rsidR="00FB5F27" w:rsidRPr="00435ABA">
        <w:rPr>
          <w:rFonts w:eastAsia="Times New Roman" w:cstheme="minorHAnsi"/>
          <w:lang w:eastAsia="hu-HU"/>
        </w:rPr>
        <w:t xml:space="preserve">both by </w:t>
      </w:r>
      <w:r w:rsidRPr="00435ABA">
        <w:rPr>
          <w:rFonts w:eastAsia="Times New Roman" w:cstheme="minorHAnsi"/>
          <w:lang w:eastAsia="hu-HU"/>
        </w:rPr>
        <w:t>VISION 2020 The Netherlands).</w:t>
      </w:r>
      <w:r w:rsidR="00E65058" w:rsidRPr="00435ABA">
        <w:rPr>
          <w:rFonts w:eastAsia="Times New Roman" w:cstheme="minorHAnsi"/>
          <w:lang w:eastAsia="hu-HU"/>
        </w:rPr>
        <w:t xml:space="preserve"> </w:t>
      </w:r>
      <w:r w:rsidR="00145512" w:rsidRPr="00435ABA">
        <w:t xml:space="preserve">Twenty-five </w:t>
      </w:r>
      <w:r w:rsidR="00E65058" w:rsidRPr="00435ABA">
        <w:t xml:space="preserve">European countries sent back reports on firework injuries for the survey register. (The survey link: </w:t>
      </w:r>
      <w:hyperlink r:id="rId8" w:history="1">
        <w:r w:rsidR="00E65058" w:rsidRPr="00435ABA">
          <w:rPr>
            <w:rStyle w:val="Hiperhivatkozs"/>
          </w:rPr>
          <w:t>https://www.congresdienst.nl/vuurwerk/INT/2017.php</w:t>
        </w:r>
      </w:hyperlink>
      <w:r w:rsidR="00E65058" w:rsidRPr="00435ABA">
        <w:t xml:space="preserve"> )</w:t>
      </w:r>
    </w:p>
    <w:p w:rsidR="00013BE7" w:rsidRPr="00435ABA" w:rsidRDefault="00013BE7" w:rsidP="00013BE7">
      <w:pPr>
        <w:pStyle w:val="Listaszerbekezds"/>
        <w:numPr>
          <w:ilvl w:val="0"/>
          <w:numId w:val="16"/>
        </w:numPr>
        <w:shd w:val="clear" w:color="auto" w:fill="FFFFFF"/>
        <w:spacing w:after="120" w:line="240" w:lineRule="auto"/>
        <w:rPr>
          <w:rFonts w:eastAsia="Times New Roman" w:cstheme="minorHAnsi"/>
          <w:lang w:eastAsia="hu-HU"/>
        </w:rPr>
      </w:pPr>
      <w:r w:rsidRPr="00435ABA">
        <w:rPr>
          <w:rFonts w:cstheme="minorHAnsi"/>
          <w:shd w:val="clear" w:color="auto" w:fill="FFFFFF"/>
        </w:rPr>
        <w:t xml:space="preserve">Paper is under review in a major scientific journal: Reducing avoidable visual impairment in </w:t>
      </w:r>
      <w:r w:rsidRPr="003F78EC">
        <w:rPr>
          <w:rFonts w:cstheme="minorHAnsi"/>
          <w:highlight w:val="yellow"/>
          <w:shd w:val="clear" w:color="auto" w:fill="FFFFFF"/>
        </w:rPr>
        <w:t>elderly home healthcare patients</w:t>
      </w:r>
      <w:r w:rsidRPr="00435ABA">
        <w:rPr>
          <w:rFonts w:cstheme="minorHAnsi"/>
          <w:shd w:val="clear" w:color="auto" w:fill="FFFFFF"/>
        </w:rPr>
        <w:t xml:space="preserve"> by basic ophthalmologic screening. (Written by </w:t>
      </w:r>
      <w:r w:rsidRPr="00435ABA">
        <w:rPr>
          <w:rFonts w:eastAsia="Times New Roman" w:cstheme="minorHAnsi"/>
          <w:lang w:eastAsia="hu-HU"/>
        </w:rPr>
        <w:t>VISION 2020 The Netherlands)</w:t>
      </w:r>
    </w:p>
    <w:p w:rsidR="008215F9" w:rsidRPr="00435ABA" w:rsidRDefault="008215F9" w:rsidP="007717E1">
      <w:pPr>
        <w:shd w:val="clear" w:color="auto" w:fill="FFFFFF"/>
        <w:spacing w:after="120" w:line="240" w:lineRule="auto"/>
        <w:rPr>
          <w:rFonts w:eastAsia="Times New Roman" w:cstheme="minorHAnsi"/>
          <w:color w:val="000000"/>
          <w:lang w:eastAsia="hu-HU"/>
        </w:rPr>
      </w:pPr>
    </w:p>
    <w:p w:rsidR="00732C2F" w:rsidRPr="00435ABA" w:rsidRDefault="00732C2F" w:rsidP="007717E1">
      <w:pPr>
        <w:pStyle w:val="Listaszerbekezds"/>
        <w:numPr>
          <w:ilvl w:val="0"/>
          <w:numId w:val="1"/>
        </w:numPr>
        <w:spacing w:after="120" w:line="240" w:lineRule="auto"/>
        <w:rPr>
          <w:b/>
          <w:lang w:val="en-AU"/>
        </w:rPr>
      </w:pPr>
      <w:r w:rsidRPr="00435ABA">
        <w:rPr>
          <w:b/>
          <w:lang w:val="en-AU"/>
        </w:rPr>
        <w:t>List any key outcomes from the region resulting from IAPB engagement</w:t>
      </w:r>
      <w:r w:rsidR="00A00756" w:rsidRPr="00435ABA">
        <w:rPr>
          <w:b/>
          <w:lang w:val="en-AU"/>
        </w:rPr>
        <w:t xml:space="preserve"> and advocacy</w:t>
      </w:r>
    </w:p>
    <w:p w:rsidR="000A4345" w:rsidRPr="00435ABA" w:rsidRDefault="000A4345" w:rsidP="007717E1">
      <w:pPr>
        <w:pStyle w:val="Listaszerbekezds"/>
        <w:numPr>
          <w:ilvl w:val="0"/>
          <w:numId w:val="17"/>
        </w:numPr>
        <w:spacing w:after="120" w:line="240" w:lineRule="auto"/>
        <w:rPr>
          <w:rFonts w:cstheme="minorHAnsi"/>
          <w:color w:val="222222"/>
          <w:shd w:val="clear" w:color="auto" w:fill="FFFFFF"/>
        </w:rPr>
      </w:pPr>
      <w:r w:rsidRPr="00435ABA">
        <w:rPr>
          <w:rFonts w:cstheme="minorHAnsi"/>
          <w:color w:val="222222"/>
          <w:shd w:val="clear" w:color="auto" w:fill="FFFFFF"/>
        </w:rPr>
        <w:t xml:space="preserve">IAPBs </w:t>
      </w:r>
      <w:r w:rsidRPr="003F78EC">
        <w:rPr>
          <w:rFonts w:cstheme="minorHAnsi"/>
          <w:b/>
          <w:color w:val="222222"/>
          <w:highlight w:val="yellow"/>
          <w:shd w:val="clear" w:color="auto" w:fill="FFFFFF"/>
        </w:rPr>
        <w:t>ROP program in Romania</w:t>
      </w:r>
      <w:r w:rsidR="00FB5F27" w:rsidRPr="00435ABA">
        <w:rPr>
          <w:rFonts w:cstheme="minorHAnsi"/>
          <w:color w:val="222222"/>
          <w:shd w:val="clear" w:color="auto" w:fill="FFFFFF"/>
        </w:rPr>
        <w:t>: I</w:t>
      </w:r>
      <w:r w:rsidRPr="00435ABA">
        <w:rPr>
          <w:rFonts w:cstheme="minorHAnsi"/>
          <w:color w:val="222222"/>
          <w:shd w:val="clear" w:color="auto" w:fill="FFFFFF"/>
        </w:rPr>
        <w:t>t is now in its second year and has supported 4 re</w:t>
      </w:r>
      <w:r w:rsidR="00D907B9" w:rsidRPr="00435ABA">
        <w:rPr>
          <w:rFonts w:cstheme="minorHAnsi"/>
          <w:color w:val="222222"/>
          <w:shd w:val="clear" w:color="auto" w:fill="FFFFFF"/>
        </w:rPr>
        <w:t>gional workshops for NICU teams; f</w:t>
      </w:r>
      <w:r w:rsidRPr="00435ABA">
        <w:rPr>
          <w:rFonts w:cstheme="minorHAnsi"/>
          <w:color w:val="222222"/>
          <w:shd w:val="clear" w:color="auto" w:fill="FFFFFF"/>
        </w:rPr>
        <w:t>acilitated the establishment of a na</w:t>
      </w:r>
      <w:r w:rsidR="00D907B9" w:rsidRPr="00435ABA">
        <w:rPr>
          <w:rFonts w:cstheme="minorHAnsi"/>
          <w:color w:val="222222"/>
          <w:shd w:val="clear" w:color="auto" w:fill="FFFFFF"/>
        </w:rPr>
        <w:t>tional ROP Steering Committee; s</w:t>
      </w:r>
      <w:r w:rsidRPr="00435ABA">
        <w:rPr>
          <w:rFonts w:cstheme="minorHAnsi"/>
          <w:color w:val="222222"/>
          <w:shd w:val="clear" w:color="auto" w:fill="FFFFFF"/>
        </w:rPr>
        <w:t xml:space="preserve">upported the review of 4 neonatal protocols and the drafting of updated ROP guidelines. Funded by </w:t>
      </w:r>
      <w:proofErr w:type="spellStart"/>
      <w:r w:rsidRPr="00435ABA">
        <w:rPr>
          <w:rFonts w:cstheme="minorHAnsi"/>
          <w:color w:val="222222"/>
          <w:shd w:val="clear" w:color="auto" w:fill="FFFFFF"/>
        </w:rPr>
        <w:t>Medicor</w:t>
      </w:r>
      <w:proofErr w:type="spellEnd"/>
      <w:r w:rsidRPr="00435ABA">
        <w:rPr>
          <w:rFonts w:cstheme="minorHAnsi"/>
          <w:color w:val="222222"/>
          <w:shd w:val="clear" w:color="auto" w:fill="FFFFFF"/>
        </w:rPr>
        <w:t>.</w:t>
      </w:r>
    </w:p>
    <w:p w:rsidR="000A4345" w:rsidRPr="00435ABA" w:rsidRDefault="000A4345" w:rsidP="00FB5F27">
      <w:pPr>
        <w:pStyle w:val="Listaszerbekezds"/>
        <w:numPr>
          <w:ilvl w:val="0"/>
          <w:numId w:val="17"/>
        </w:numPr>
        <w:spacing w:after="120" w:line="240" w:lineRule="auto"/>
        <w:rPr>
          <w:rFonts w:cstheme="minorHAnsi"/>
          <w:lang w:val="en-AU"/>
        </w:rPr>
      </w:pPr>
      <w:r w:rsidRPr="00435ABA">
        <w:rPr>
          <w:rFonts w:cstheme="minorHAnsi"/>
          <w:color w:val="222222"/>
          <w:shd w:val="clear" w:color="auto" w:fill="FFFFFF"/>
        </w:rPr>
        <w:t xml:space="preserve">IAPB support </w:t>
      </w:r>
      <w:r w:rsidRPr="003F78EC">
        <w:rPr>
          <w:rFonts w:cstheme="minorHAnsi"/>
          <w:b/>
          <w:color w:val="222222"/>
          <w:highlight w:val="yellow"/>
          <w:shd w:val="clear" w:color="auto" w:fill="FFFFFF"/>
        </w:rPr>
        <w:t>ROP program in Russia</w:t>
      </w:r>
      <w:r w:rsidR="00FB5F27" w:rsidRPr="00435ABA">
        <w:rPr>
          <w:rFonts w:cstheme="minorHAnsi"/>
          <w:color w:val="222222"/>
          <w:shd w:val="clear" w:color="auto" w:fill="FFFFFF"/>
        </w:rPr>
        <w:t xml:space="preserve"> – In December 2017 a team (3 </w:t>
      </w:r>
      <w:r w:rsidRPr="00435ABA">
        <w:rPr>
          <w:rFonts w:cstheme="minorHAnsi"/>
          <w:color w:val="222222"/>
          <w:shd w:val="clear" w:color="auto" w:fill="FFFFFF"/>
        </w:rPr>
        <w:t>neonatologist</w:t>
      </w:r>
      <w:r w:rsidR="006F12EB" w:rsidRPr="00435ABA">
        <w:rPr>
          <w:rFonts w:cstheme="minorHAnsi"/>
          <w:color w:val="222222"/>
          <w:shd w:val="clear" w:color="auto" w:fill="FFFFFF"/>
        </w:rPr>
        <w:t>s</w:t>
      </w:r>
      <w:r w:rsidRPr="00435ABA">
        <w:rPr>
          <w:rFonts w:cstheme="minorHAnsi"/>
          <w:color w:val="222222"/>
          <w:shd w:val="clear" w:color="auto" w:fill="FFFFFF"/>
        </w:rPr>
        <w:t>, 2 neonatal nurses) spent 2 weeks on a sponsored ROP observer</w:t>
      </w:r>
      <w:r w:rsidR="00473C9E" w:rsidRPr="00435ABA">
        <w:rPr>
          <w:rFonts w:cstheme="minorHAnsi"/>
          <w:color w:val="222222"/>
          <w:shd w:val="clear" w:color="auto" w:fill="FFFFFF"/>
        </w:rPr>
        <w:t>-</w:t>
      </w:r>
      <w:r w:rsidRPr="00435ABA">
        <w:rPr>
          <w:rFonts w:cstheme="minorHAnsi"/>
          <w:color w:val="222222"/>
          <w:shd w:val="clear" w:color="auto" w:fill="FFFFFF"/>
        </w:rPr>
        <w:t>ship</w:t>
      </w:r>
      <w:r w:rsidR="00473C9E" w:rsidRPr="00435ABA">
        <w:rPr>
          <w:rFonts w:cstheme="minorHAnsi"/>
          <w:color w:val="222222"/>
          <w:shd w:val="clear" w:color="auto" w:fill="FFFFFF"/>
        </w:rPr>
        <w:t xml:space="preserve"> </w:t>
      </w:r>
      <w:r w:rsidRPr="00435ABA">
        <w:rPr>
          <w:rFonts w:cstheme="minorHAnsi"/>
          <w:color w:val="222222"/>
          <w:shd w:val="clear" w:color="auto" w:fill="FFFFFF"/>
        </w:rPr>
        <w:t xml:space="preserve"> – 1 week at </w:t>
      </w:r>
      <w:proofErr w:type="spellStart"/>
      <w:r w:rsidRPr="00435ABA">
        <w:rPr>
          <w:rFonts w:cstheme="minorHAnsi"/>
          <w:color w:val="222222"/>
          <w:shd w:val="clear" w:color="auto" w:fill="FFFFFF"/>
        </w:rPr>
        <w:t>Homerton</w:t>
      </w:r>
      <w:proofErr w:type="spellEnd"/>
      <w:r w:rsidRPr="00435ABA">
        <w:rPr>
          <w:rFonts w:cstheme="minorHAnsi"/>
          <w:color w:val="222222"/>
          <w:shd w:val="clear" w:color="auto" w:fill="FFFFFF"/>
        </w:rPr>
        <w:t xml:space="preserve"> Hospital,</w:t>
      </w:r>
      <w:r w:rsidR="00FB5F27" w:rsidRPr="00435ABA">
        <w:rPr>
          <w:rFonts w:cstheme="minorHAnsi"/>
          <w:color w:val="222222"/>
          <w:shd w:val="clear" w:color="auto" w:fill="FFFFFF"/>
        </w:rPr>
        <w:t xml:space="preserve"> London and 1 week at St Mary’s</w:t>
      </w:r>
      <w:r w:rsidRPr="00435ABA">
        <w:rPr>
          <w:rFonts w:cstheme="minorHAnsi"/>
          <w:color w:val="222222"/>
          <w:shd w:val="clear" w:color="auto" w:fill="FFFFFF"/>
        </w:rPr>
        <w:t>,</w:t>
      </w:r>
      <w:r w:rsidR="00FB5F27" w:rsidRPr="00435ABA">
        <w:rPr>
          <w:rFonts w:cstheme="minorHAnsi"/>
          <w:color w:val="222222"/>
          <w:shd w:val="clear" w:color="auto" w:fill="FFFFFF"/>
        </w:rPr>
        <w:t xml:space="preserve"> </w:t>
      </w:r>
      <w:r w:rsidRPr="00435ABA">
        <w:rPr>
          <w:rFonts w:cstheme="minorHAnsi"/>
          <w:color w:val="222222"/>
          <w:shd w:val="clear" w:color="auto" w:fill="FFFFFF"/>
        </w:rPr>
        <w:t>Manchester. Funded by Eye Samaritans International.</w:t>
      </w:r>
    </w:p>
    <w:p w:rsidR="002432F3" w:rsidRPr="00435ABA" w:rsidRDefault="002432F3" w:rsidP="002432F3">
      <w:pPr>
        <w:pStyle w:val="Listaszerbekezds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3F78EC">
        <w:rPr>
          <w:rFonts w:eastAsia="Times New Roman" w:cs="Times New Roman"/>
          <w:b/>
          <w:color w:val="000000"/>
          <w:highlight w:val="yellow"/>
          <w:lang w:eastAsia="hu-HU"/>
        </w:rPr>
        <w:t>Ukraine ROP Training</w:t>
      </w:r>
      <w:r w:rsidRPr="00435ABA">
        <w:rPr>
          <w:rFonts w:eastAsia="Times New Roman" w:cs="Times New Roman"/>
          <w:b/>
          <w:color w:val="000000"/>
          <w:lang w:eastAsia="hu-HU"/>
        </w:rPr>
        <w:t>, Teaching and Planning Trip</w:t>
      </w:r>
      <w:r w:rsidRPr="00435ABA">
        <w:rPr>
          <w:rFonts w:eastAsia="Times New Roman" w:cs="Times New Roman"/>
          <w:color w:val="000000"/>
          <w:lang w:eastAsia="hu-HU"/>
        </w:rPr>
        <w:t xml:space="preserve"> by Alan Richards, May 21-25, 02018. NICU units and pediatric ophthalmologist were visited in </w:t>
      </w:r>
      <w:proofErr w:type="spellStart"/>
      <w:r w:rsidRPr="00435ABA">
        <w:rPr>
          <w:rFonts w:eastAsia="Times New Roman" w:cs="Times New Roman"/>
          <w:color w:val="000000"/>
          <w:lang w:eastAsia="hu-HU"/>
        </w:rPr>
        <w:t>Lviv</w:t>
      </w:r>
      <w:proofErr w:type="spellEnd"/>
      <w:r w:rsidRPr="00435ABA">
        <w:rPr>
          <w:rFonts w:eastAsia="Times New Roman" w:cs="Times New Roman"/>
          <w:color w:val="000000"/>
          <w:lang w:eastAsia="hu-HU"/>
        </w:rPr>
        <w:t xml:space="preserve">, </w:t>
      </w:r>
      <w:proofErr w:type="spellStart"/>
      <w:r w:rsidRPr="00435ABA">
        <w:rPr>
          <w:rFonts w:eastAsia="Times New Roman" w:cs="Times New Roman"/>
          <w:color w:val="000000"/>
          <w:lang w:eastAsia="hu-HU"/>
        </w:rPr>
        <w:t>Ternopil</w:t>
      </w:r>
      <w:proofErr w:type="spellEnd"/>
      <w:r w:rsidRPr="00435ABA">
        <w:rPr>
          <w:rFonts w:eastAsia="Times New Roman" w:cs="Times New Roman"/>
          <w:color w:val="000000"/>
          <w:lang w:eastAsia="hu-HU"/>
        </w:rPr>
        <w:t xml:space="preserve"> and Kyiv. Funded by Eye Samaritans.</w:t>
      </w:r>
      <w:r w:rsidRPr="00435ABA">
        <w:rPr>
          <w:rFonts w:eastAsia="Times New Roman" w:cs="Times New Roman"/>
          <w:color w:val="000000"/>
          <w:lang w:eastAsia="hu-HU"/>
        </w:rPr>
        <w:br/>
        <w:t xml:space="preserve">Main accomplishments were: </w:t>
      </w:r>
    </w:p>
    <w:p w:rsidR="002432F3" w:rsidRPr="00435ABA" w:rsidRDefault="002432F3" w:rsidP="002432F3">
      <w:pPr>
        <w:pStyle w:val="Listaszerbekezds"/>
        <w:spacing w:before="100" w:beforeAutospacing="1" w:after="0" w:line="240" w:lineRule="auto"/>
        <w:ind w:left="1440"/>
        <w:rPr>
          <w:rFonts w:eastAsia="Times New Roman" w:cs="Times New Roman"/>
          <w:color w:val="000000"/>
          <w:lang w:eastAsia="hu-HU"/>
        </w:rPr>
      </w:pPr>
      <w:r w:rsidRPr="00435ABA">
        <w:rPr>
          <w:rFonts w:eastAsia="Times New Roman" w:cs="Times New Roman"/>
          <w:color w:val="000000"/>
          <w:lang w:eastAsia="hu-HU"/>
        </w:rPr>
        <w:t xml:space="preserve">• Meeting with Ukrainian Minister of Health </w:t>
      </w:r>
      <w:r w:rsidRPr="00435ABA">
        <w:rPr>
          <w:rFonts w:eastAsia="Times New Roman" w:cs="Times New Roman"/>
          <w:color w:val="000000"/>
          <w:lang w:eastAsia="hu-HU"/>
        </w:rPr>
        <w:br/>
        <w:t xml:space="preserve">• Visits to three major hospitals: Neonatal Unit, Regional Clinical Hospital, </w:t>
      </w:r>
      <w:proofErr w:type="spellStart"/>
      <w:r w:rsidRPr="00435ABA">
        <w:rPr>
          <w:rFonts w:eastAsia="Times New Roman" w:cs="Times New Roman"/>
          <w:color w:val="000000"/>
          <w:lang w:eastAsia="hu-HU"/>
        </w:rPr>
        <w:t>Lviv</w:t>
      </w:r>
      <w:proofErr w:type="spellEnd"/>
      <w:r w:rsidRPr="00435ABA">
        <w:rPr>
          <w:rFonts w:eastAsia="Times New Roman" w:cs="Times New Roman"/>
          <w:color w:val="000000"/>
          <w:lang w:eastAsia="hu-HU"/>
        </w:rPr>
        <w:t xml:space="preserve"> and National Children’s Hospital, "</w:t>
      </w:r>
      <w:proofErr w:type="spellStart"/>
      <w:r w:rsidRPr="00435ABA">
        <w:rPr>
          <w:rFonts w:eastAsia="Times New Roman" w:cs="Times New Roman"/>
          <w:color w:val="000000"/>
          <w:lang w:eastAsia="hu-HU"/>
        </w:rPr>
        <w:t>Ohmatdyt</w:t>
      </w:r>
      <w:proofErr w:type="spellEnd"/>
      <w:r w:rsidRPr="00435ABA">
        <w:rPr>
          <w:rFonts w:eastAsia="Times New Roman" w:cs="Times New Roman"/>
          <w:color w:val="000000"/>
          <w:lang w:eastAsia="hu-HU"/>
        </w:rPr>
        <w:t xml:space="preserve">” in Kyiv. </w:t>
      </w:r>
      <w:r w:rsidRPr="00435ABA">
        <w:rPr>
          <w:rFonts w:eastAsia="Times New Roman" w:cs="Times New Roman"/>
          <w:color w:val="000000"/>
          <w:lang w:eastAsia="hu-HU"/>
        </w:rPr>
        <w:br/>
        <w:t xml:space="preserve">• Rounds with NICU team and teaching at each medical center </w:t>
      </w:r>
      <w:r w:rsidRPr="00435ABA">
        <w:rPr>
          <w:rFonts w:eastAsia="Times New Roman" w:cs="Times New Roman"/>
          <w:color w:val="000000"/>
          <w:lang w:eastAsia="hu-HU"/>
        </w:rPr>
        <w:br/>
        <w:t xml:space="preserve">• Donation of </w:t>
      </w:r>
      <w:proofErr w:type="spellStart"/>
      <w:r w:rsidRPr="00435ABA">
        <w:rPr>
          <w:rFonts w:eastAsia="Times New Roman" w:cs="Times New Roman"/>
          <w:color w:val="000000"/>
          <w:lang w:eastAsia="hu-HU"/>
        </w:rPr>
        <w:t>retinoscopes</w:t>
      </w:r>
      <w:proofErr w:type="spellEnd"/>
      <w:r w:rsidRPr="00435ABA">
        <w:rPr>
          <w:rFonts w:eastAsia="Times New Roman" w:cs="Times New Roman"/>
          <w:color w:val="000000"/>
          <w:lang w:eastAsia="hu-HU"/>
        </w:rPr>
        <w:t xml:space="preserve"> and teaching proper method of refraction: i.e. assessment of proper glasses prescription </w:t>
      </w:r>
      <w:r w:rsidRPr="00435ABA">
        <w:rPr>
          <w:rFonts w:eastAsia="Times New Roman" w:cs="Times New Roman"/>
          <w:color w:val="000000"/>
          <w:lang w:eastAsia="hu-HU"/>
        </w:rPr>
        <w:br/>
        <w:t>• National Neonatology Conference in Kiev to speak to 200 attendees</w:t>
      </w:r>
    </w:p>
    <w:p w:rsidR="002432F3" w:rsidRPr="00435ABA" w:rsidRDefault="002432F3" w:rsidP="002432F3">
      <w:pPr>
        <w:spacing w:after="0"/>
        <w:ind w:left="720"/>
        <w:rPr>
          <w:rFonts w:eastAsia="Times New Roman" w:cs="Times New Roman"/>
          <w:lang w:val="hu-HU" w:eastAsia="hu-HU"/>
        </w:rPr>
      </w:pPr>
      <w:r w:rsidRPr="00435ABA">
        <w:rPr>
          <w:rFonts w:eastAsia="Times New Roman" w:cs="Times New Roman"/>
          <w:lang w:val="hu-HU" w:eastAsia="hu-HU"/>
        </w:rPr>
        <w:t xml:space="preserve">Upcoming: </w:t>
      </w:r>
    </w:p>
    <w:p w:rsidR="002432F3" w:rsidRPr="00435ABA" w:rsidRDefault="002432F3" w:rsidP="002432F3">
      <w:pPr>
        <w:pStyle w:val="Listaszerbekezds"/>
        <w:numPr>
          <w:ilvl w:val="0"/>
          <w:numId w:val="21"/>
        </w:numPr>
        <w:rPr>
          <w:rFonts w:eastAsia="Times New Roman" w:cs="Times New Roman"/>
          <w:lang w:val="hu-HU" w:eastAsia="hu-HU"/>
        </w:rPr>
      </w:pPr>
      <w:r w:rsidRPr="00435ABA">
        <w:rPr>
          <w:rFonts w:eastAsia="Times New Roman" w:cs="Times New Roman"/>
          <w:lang w:val="hu-HU" w:eastAsia="hu-HU"/>
        </w:rPr>
        <w:t>Eye Samaritans is sponsoring a neonatologist from London and an NICU nurse from Manchester to speak at the National Academy of Pediatric Meeting in Lviv, Ukraine in September 2018.</w:t>
      </w:r>
    </w:p>
    <w:p w:rsidR="008215F9" w:rsidRPr="00435ABA" w:rsidRDefault="008215F9" w:rsidP="007717E1">
      <w:pPr>
        <w:spacing w:after="120" w:line="240" w:lineRule="auto"/>
        <w:rPr>
          <w:rFonts w:cstheme="minorHAnsi"/>
          <w:lang w:val="en-AU"/>
        </w:rPr>
      </w:pPr>
    </w:p>
    <w:p w:rsidR="00CC25AE" w:rsidRPr="00435ABA" w:rsidRDefault="00732C2F" w:rsidP="007717E1">
      <w:pPr>
        <w:pStyle w:val="Listaszerbekezds"/>
        <w:numPr>
          <w:ilvl w:val="0"/>
          <w:numId w:val="1"/>
        </w:numPr>
        <w:spacing w:after="120" w:line="240" w:lineRule="auto"/>
        <w:rPr>
          <w:b/>
          <w:u w:val="single"/>
          <w:lang w:val="en-AU"/>
        </w:rPr>
      </w:pPr>
      <w:r w:rsidRPr="00435ABA">
        <w:rPr>
          <w:b/>
          <w:u w:val="single"/>
          <w:lang w:val="en-AU"/>
        </w:rPr>
        <w:t>List any key events that have occurred in the region (IAPB and Members)</w:t>
      </w:r>
    </w:p>
    <w:p w:rsidR="00DD78A6" w:rsidRPr="00435ABA" w:rsidRDefault="00DD78A6" w:rsidP="007717E1">
      <w:pPr>
        <w:pStyle w:val="Listaszerbekezds"/>
        <w:numPr>
          <w:ilvl w:val="0"/>
          <w:numId w:val="13"/>
        </w:numPr>
        <w:spacing w:after="120" w:line="240" w:lineRule="auto"/>
      </w:pPr>
      <w:r w:rsidRPr="00435ABA">
        <w:lastRenderedPageBreak/>
        <w:t xml:space="preserve">The national Ophthalmological Society participates in the celebration of </w:t>
      </w:r>
      <w:r w:rsidRPr="00435ABA">
        <w:rPr>
          <w:b/>
        </w:rPr>
        <w:t>World Sight Day</w:t>
      </w:r>
      <w:r w:rsidRPr="00435ABA">
        <w:t xml:space="preserve"> in 15 </w:t>
      </w:r>
      <w:r w:rsidR="003F600C" w:rsidRPr="00435ABA">
        <w:t>E</w:t>
      </w:r>
      <w:r w:rsidRPr="00435ABA">
        <w:t>uropean countries.</w:t>
      </w:r>
    </w:p>
    <w:p w:rsidR="00D1636F" w:rsidRPr="00435ABA" w:rsidRDefault="00D1636F" w:rsidP="007717E1">
      <w:pPr>
        <w:pStyle w:val="Listaszerbekezds"/>
        <w:numPr>
          <w:ilvl w:val="0"/>
          <w:numId w:val="12"/>
        </w:numPr>
        <w:spacing w:after="120" w:line="240" w:lineRule="auto"/>
        <w:rPr>
          <w:rFonts w:eastAsia="Times New Roman" w:cstheme="minorHAnsi"/>
          <w:color w:val="222222"/>
          <w:lang w:eastAsia="hu-HU"/>
        </w:rPr>
      </w:pPr>
      <w:r w:rsidRPr="00435ABA">
        <w:t xml:space="preserve">A successful campaign for the prevention of </w:t>
      </w:r>
      <w:r w:rsidRPr="003F78EC">
        <w:rPr>
          <w:b/>
          <w:highlight w:val="yellow"/>
        </w:rPr>
        <w:t>firework eye injuries</w:t>
      </w:r>
      <w:r w:rsidRPr="00435ABA">
        <w:t xml:space="preserve"> was initiated by the </w:t>
      </w:r>
      <w:r w:rsidR="008215F9" w:rsidRPr="00435ABA">
        <w:rPr>
          <w:rFonts w:cstheme="minorHAnsi"/>
        </w:rPr>
        <w:t>President</w:t>
      </w:r>
      <w:r w:rsidR="008215F9" w:rsidRPr="00435ABA">
        <w:t xml:space="preserve"> of </w:t>
      </w:r>
      <w:r w:rsidRPr="00435ABA">
        <w:t>SOE (</w:t>
      </w:r>
      <w:r w:rsidRPr="00435ABA">
        <w:rPr>
          <w:rFonts w:cstheme="minorHAnsi"/>
        </w:rPr>
        <w:t xml:space="preserve">European Society of Ophthalmology). The initiative was endorsed by the </w:t>
      </w:r>
      <w:r w:rsidR="0035358A" w:rsidRPr="00435ABA">
        <w:rPr>
          <w:rFonts w:cstheme="minorHAnsi"/>
        </w:rPr>
        <w:t xml:space="preserve">IAPB, </w:t>
      </w:r>
      <w:r w:rsidRPr="00435ABA">
        <w:rPr>
          <w:rFonts w:cstheme="minorHAnsi"/>
        </w:rPr>
        <w:t xml:space="preserve">ICO, </w:t>
      </w:r>
      <w:proofErr w:type="gramStart"/>
      <w:r w:rsidR="0035358A" w:rsidRPr="00435ABA">
        <w:rPr>
          <w:rFonts w:cstheme="minorHAnsi"/>
        </w:rPr>
        <w:t>AAO</w:t>
      </w:r>
      <w:proofErr w:type="gramEnd"/>
      <w:r w:rsidR="0035358A" w:rsidRPr="00435ABA">
        <w:rPr>
          <w:rFonts w:cstheme="minorHAnsi"/>
        </w:rPr>
        <w:t xml:space="preserve"> </w:t>
      </w:r>
      <w:r w:rsidRPr="00435ABA">
        <w:rPr>
          <w:rFonts w:cstheme="minorHAnsi"/>
        </w:rPr>
        <w:t>among others.</w:t>
      </w:r>
      <w:r w:rsidR="004674B4" w:rsidRPr="00435ABA">
        <w:rPr>
          <w:rFonts w:eastAsia="Times New Roman" w:cstheme="minorHAnsi"/>
          <w:lang w:eastAsia="hu-HU"/>
        </w:rPr>
        <w:t xml:space="preserve"> ICO published position paper on consumer’s firework.</w:t>
      </w:r>
    </w:p>
    <w:p w:rsidR="008215F9" w:rsidRPr="00435ABA" w:rsidRDefault="008215F9" w:rsidP="007717E1">
      <w:pPr>
        <w:pStyle w:val="Listaszerbekezds"/>
        <w:numPr>
          <w:ilvl w:val="0"/>
          <w:numId w:val="12"/>
        </w:numPr>
        <w:shd w:val="clear" w:color="auto" w:fill="FFFFFF"/>
        <w:spacing w:after="120" w:line="240" w:lineRule="auto"/>
        <w:ind w:left="714" w:hanging="357"/>
        <w:rPr>
          <w:rFonts w:eastAsia="Times New Roman" w:cstheme="minorHAnsi"/>
          <w:lang w:eastAsia="hu-HU"/>
        </w:rPr>
      </w:pPr>
      <w:r w:rsidRPr="00435ABA">
        <w:rPr>
          <w:rFonts w:eastAsia="Times New Roman" w:cstheme="minorHAnsi"/>
          <w:lang w:eastAsia="hu-HU"/>
        </w:rPr>
        <w:t xml:space="preserve">VISION 2020 The Netherlands reported: </w:t>
      </w:r>
    </w:p>
    <w:p w:rsidR="000354EC" w:rsidRPr="00435ABA" w:rsidRDefault="000354EC" w:rsidP="007717E1">
      <w:pPr>
        <w:pStyle w:val="Listaszerbekezds"/>
        <w:numPr>
          <w:ilvl w:val="1"/>
          <w:numId w:val="12"/>
        </w:numPr>
        <w:shd w:val="clear" w:color="auto" w:fill="FFFFFF"/>
        <w:spacing w:after="120" w:line="240" w:lineRule="auto"/>
        <w:rPr>
          <w:rFonts w:eastAsia="Times New Roman" w:cstheme="minorHAnsi"/>
          <w:lang w:eastAsia="hu-HU"/>
        </w:rPr>
      </w:pPr>
      <w:r w:rsidRPr="00435ABA">
        <w:rPr>
          <w:rFonts w:eastAsia="Times New Roman" w:cstheme="minorHAnsi"/>
          <w:lang w:eastAsia="hu-HU"/>
        </w:rPr>
        <w:t xml:space="preserve">An official meeting of the </w:t>
      </w:r>
      <w:r w:rsidRPr="00435ABA">
        <w:rPr>
          <w:rFonts w:eastAsia="Times New Roman" w:cstheme="minorHAnsi"/>
          <w:b/>
          <w:lang w:eastAsia="hu-HU"/>
        </w:rPr>
        <w:t>Dutch Parliament</w:t>
      </w:r>
      <w:r w:rsidRPr="00435ABA">
        <w:rPr>
          <w:rFonts w:eastAsia="Times New Roman" w:cstheme="minorHAnsi"/>
          <w:lang w:eastAsia="hu-HU"/>
        </w:rPr>
        <w:t xml:space="preserve"> </w:t>
      </w:r>
      <w:r w:rsidR="007F155A" w:rsidRPr="00435ABA">
        <w:rPr>
          <w:rFonts w:eastAsia="Times New Roman" w:cstheme="minorHAnsi"/>
          <w:lang w:eastAsia="hu-HU"/>
        </w:rPr>
        <w:t>held</w:t>
      </w:r>
      <w:r w:rsidRPr="00435ABA">
        <w:rPr>
          <w:rFonts w:eastAsia="Times New Roman" w:cstheme="minorHAnsi"/>
          <w:lang w:eastAsia="hu-HU"/>
        </w:rPr>
        <w:t xml:space="preserve"> in April 2018 in The Hague on the danger of consumer firework (including avoidable blindness due to eye injuries)</w:t>
      </w:r>
      <w:r w:rsidR="00C261F2" w:rsidRPr="00435ABA">
        <w:rPr>
          <w:rFonts w:eastAsia="Times New Roman" w:cstheme="minorHAnsi"/>
          <w:lang w:eastAsia="hu-HU"/>
        </w:rPr>
        <w:t>.</w:t>
      </w:r>
    </w:p>
    <w:p w:rsidR="0034024C" w:rsidRPr="003F78EC" w:rsidRDefault="00435ABA" w:rsidP="00435ABA">
      <w:pPr>
        <w:pStyle w:val="Listaszerbekezds"/>
        <w:numPr>
          <w:ilvl w:val="0"/>
          <w:numId w:val="12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highlight w:val="yellow"/>
          <w:u w:val="single"/>
          <w:lang w:eastAsia="hu-HU"/>
        </w:rPr>
      </w:pPr>
      <w:r w:rsidRPr="003F78EC">
        <w:rPr>
          <w:highlight w:val="yellow"/>
        </w:rPr>
        <w:t xml:space="preserve">“Prevention of Blindness and Eye Health from European Perspective” </w:t>
      </w:r>
      <w:r w:rsidRPr="003F78EC">
        <w:rPr>
          <w:b/>
          <w:highlight w:val="yellow"/>
        </w:rPr>
        <w:t>symposium</w:t>
      </w:r>
      <w:r w:rsidRPr="003F78EC">
        <w:rPr>
          <w:highlight w:val="yellow"/>
        </w:rPr>
        <w:t xml:space="preserve"> was held at WOC 2018 Barcelona with IAPB participation.</w:t>
      </w:r>
      <w:r w:rsidR="00CF5911" w:rsidRPr="003F78EC">
        <w:rPr>
          <w:rFonts w:cstheme="minorHAnsi"/>
          <w:highlight w:val="yellow"/>
          <w:shd w:val="clear" w:color="auto" w:fill="FFFFFF"/>
        </w:rPr>
        <w:t xml:space="preserve"> </w:t>
      </w:r>
      <w:r w:rsidRPr="003F78EC">
        <w:rPr>
          <w:rFonts w:cstheme="minorHAnsi"/>
          <w:highlight w:val="yellow"/>
          <w:shd w:val="clear" w:color="auto" w:fill="FFFFFF"/>
        </w:rPr>
        <w:t xml:space="preserve">Other </w:t>
      </w:r>
      <w:r w:rsidR="00CF5911" w:rsidRPr="003F78EC">
        <w:rPr>
          <w:rFonts w:cstheme="minorHAnsi"/>
          <w:highlight w:val="yellow"/>
          <w:shd w:val="clear" w:color="auto" w:fill="FFFFFF"/>
        </w:rPr>
        <w:t>Invited Symposium</w:t>
      </w:r>
      <w:r w:rsidRPr="003F78EC">
        <w:rPr>
          <w:rFonts w:cstheme="minorHAnsi"/>
          <w:highlight w:val="yellow"/>
          <w:shd w:val="clear" w:color="auto" w:fill="FFFFFF"/>
        </w:rPr>
        <w:t>:</w:t>
      </w:r>
      <w:r w:rsidR="00CF5911" w:rsidRPr="003F78EC">
        <w:rPr>
          <w:rFonts w:cstheme="minorHAnsi"/>
          <w:highlight w:val="yellow"/>
          <w:shd w:val="clear" w:color="auto" w:fill="FFFFFF"/>
        </w:rPr>
        <w:t xml:space="preserve"> Explosive </w:t>
      </w:r>
      <w:r w:rsidR="00CF5911" w:rsidRPr="003F78EC">
        <w:rPr>
          <w:rFonts w:cstheme="minorHAnsi"/>
          <w:iCs/>
          <w:highlight w:val="yellow"/>
          <w:shd w:val="clear" w:color="auto" w:fill="FFFFFF"/>
        </w:rPr>
        <w:t>SOE Session</w:t>
      </w:r>
      <w:r w:rsidRPr="003F78EC">
        <w:rPr>
          <w:rFonts w:cstheme="minorHAnsi"/>
          <w:iCs/>
          <w:highlight w:val="yellow"/>
          <w:shd w:val="clear" w:color="auto" w:fill="FFFFFF"/>
        </w:rPr>
        <w:t>:</w:t>
      </w:r>
      <w:r w:rsidR="00CF5911" w:rsidRPr="003F78EC">
        <w:rPr>
          <w:rFonts w:cstheme="minorHAnsi"/>
          <w:iCs/>
          <w:highlight w:val="yellow"/>
          <w:shd w:val="clear" w:color="auto" w:fill="FFFFFF"/>
        </w:rPr>
        <w:t xml:space="preserve"> Firework Related Eye Injuries</w:t>
      </w:r>
    </w:p>
    <w:p w:rsidR="005C4D05" w:rsidRPr="003F78EC" w:rsidRDefault="000C1697" w:rsidP="00BC331B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color w:val="222222"/>
          <w:highlight w:val="yellow"/>
          <w:lang w:eastAsia="hu-HU"/>
        </w:rPr>
      </w:pPr>
      <w:r w:rsidRPr="003F78EC">
        <w:rPr>
          <w:b/>
          <w:highlight w:val="yellow"/>
        </w:rPr>
        <w:t>Joint meeting of the IAPB-Europe with SOE Pilot Committee on Public Eye Health</w:t>
      </w:r>
      <w:r w:rsidRPr="003F78EC">
        <w:rPr>
          <w:highlight w:val="yellow"/>
        </w:rPr>
        <w:t xml:space="preserve"> was organized in Barcelona during the WOC 2018 Barcelona with participation of the ICO. </w:t>
      </w:r>
    </w:p>
    <w:p w:rsidR="005C4D05" w:rsidRPr="003F78EC" w:rsidRDefault="005C4D05" w:rsidP="005C4D05">
      <w:pPr>
        <w:pStyle w:val="Listaszerbekezds"/>
        <w:numPr>
          <w:ilvl w:val="1"/>
          <w:numId w:val="11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color w:val="222222"/>
          <w:highlight w:val="yellow"/>
          <w:lang w:eastAsia="hu-HU"/>
        </w:rPr>
      </w:pPr>
      <w:r w:rsidRPr="003F78EC">
        <w:rPr>
          <w:rFonts w:eastAsia="Times New Roman" w:cstheme="minorHAnsi"/>
          <w:color w:val="222222"/>
          <w:highlight w:val="yellow"/>
          <w:lang w:eastAsia="hu-HU"/>
        </w:rPr>
        <w:t xml:space="preserve">National surveys should be started on firework eye injuries in every European </w:t>
      </w:r>
      <w:proofErr w:type="gramStart"/>
      <w:r w:rsidRPr="003F78EC">
        <w:rPr>
          <w:rFonts w:eastAsia="Times New Roman" w:cstheme="minorHAnsi"/>
          <w:color w:val="222222"/>
          <w:highlight w:val="yellow"/>
          <w:lang w:eastAsia="hu-HU"/>
        </w:rPr>
        <w:t>countries</w:t>
      </w:r>
      <w:proofErr w:type="gramEnd"/>
      <w:r w:rsidRPr="003F78EC">
        <w:rPr>
          <w:rFonts w:eastAsia="Times New Roman" w:cstheme="minorHAnsi"/>
          <w:color w:val="222222"/>
          <w:highlight w:val="yellow"/>
          <w:lang w:eastAsia="hu-HU"/>
        </w:rPr>
        <w:t>.</w:t>
      </w:r>
    </w:p>
    <w:p w:rsidR="005C4D05" w:rsidRPr="003F78EC" w:rsidRDefault="005C4D05" w:rsidP="005C4D05">
      <w:pPr>
        <w:pStyle w:val="Listaszerbekezds"/>
        <w:numPr>
          <w:ilvl w:val="1"/>
          <w:numId w:val="11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color w:val="222222"/>
          <w:highlight w:val="yellow"/>
          <w:lang w:eastAsia="hu-HU"/>
        </w:rPr>
      </w:pPr>
      <w:r w:rsidRPr="003F78EC">
        <w:rPr>
          <w:rFonts w:eastAsia="Times New Roman" w:cstheme="minorHAnsi"/>
          <w:color w:val="222222"/>
          <w:highlight w:val="yellow"/>
          <w:lang w:eastAsia="hu-HU"/>
        </w:rPr>
        <w:t>ICO Position Paper should be translated to national languages and uploaded to homepages of the national ophthalmological societies.</w:t>
      </w:r>
    </w:p>
    <w:p w:rsidR="005C4D05" w:rsidRPr="003F78EC" w:rsidRDefault="005C4D05" w:rsidP="005C4D05">
      <w:pPr>
        <w:pStyle w:val="Listaszerbekezds"/>
        <w:numPr>
          <w:ilvl w:val="1"/>
          <w:numId w:val="11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color w:val="222222"/>
          <w:highlight w:val="yellow"/>
          <w:lang w:eastAsia="hu-HU"/>
        </w:rPr>
      </w:pPr>
      <w:r w:rsidRPr="003F78EC">
        <w:rPr>
          <w:rFonts w:eastAsia="Times New Roman" w:cstheme="minorHAnsi"/>
          <w:color w:val="222222"/>
          <w:highlight w:val="yellow"/>
          <w:lang w:eastAsia="hu-HU"/>
        </w:rPr>
        <w:t xml:space="preserve">Special session in the next SOE Congress and special section on SOE webpage on public eye health should be organized and </w:t>
      </w:r>
      <w:r w:rsidR="007119C5" w:rsidRPr="003F78EC">
        <w:rPr>
          <w:rFonts w:eastAsia="Times New Roman" w:cstheme="minorHAnsi"/>
          <w:color w:val="222222"/>
          <w:highlight w:val="yellow"/>
          <w:lang w:eastAsia="hu-HU"/>
        </w:rPr>
        <w:t>written.</w:t>
      </w:r>
    </w:p>
    <w:p w:rsidR="007119C5" w:rsidRPr="003F78EC" w:rsidRDefault="007119C5" w:rsidP="005C4D05">
      <w:pPr>
        <w:pStyle w:val="Listaszerbekezds"/>
        <w:numPr>
          <w:ilvl w:val="1"/>
          <w:numId w:val="11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color w:val="222222"/>
          <w:highlight w:val="yellow"/>
          <w:lang w:eastAsia="hu-HU"/>
        </w:rPr>
      </w:pPr>
      <w:r w:rsidRPr="003F78EC">
        <w:rPr>
          <w:rFonts w:eastAsia="Times New Roman" w:cstheme="minorHAnsi"/>
          <w:color w:val="222222"/>
          <w:highlight w:val="yellow"/>
          <w:lang w:eastAsia="hu-HU"/>
        </w:rPr>
        <w:t>Questions about public eye health should be involved to national specification exams</w:t>
      </w:r>
    </w:p>
    <w:p w:rsidR="005C4D05" w:rsidRPr="003F78EC" w:rsidRDefault="00EF73CA" w:rsidP="005C4D05">
      <w:pPr>
        <w:pStyle w:val="Listaszerbekezds"/>
        <w:numPr>
          <w:ilvl w:val="1"/>
          <w:numId w:val="11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color w:val="222222"/>
          <w:highlight w:val="yellow"/>
          <w:lang w:eastAsia="hu-HU"/>
        </w:rPr>
      </w:pPr>
      <w:r w:rsidRPr="003F78EC">
        <w:rPr>
          <w:rFonts w:eastAsia="Times New Roman" w:cstheme="minorHAnsi"/>
          <w:color w:val="222222"/>
          <w:highlight w:val="yellow"/>
          <w:lang w:eastAsia="hu-HU"/>
        </w:rPr>
        <w:t xml:space="preserve">Costs and budget of eye health care </w:t>
      </w:r>
      <w:r w:rsidR="00435ABA" w:rsidRPr="003F78EC">
        <w:rPr>
          <w:rFonts w:eastAsia="Times New Roman" w:cstheme="minorHAnsi"/>
          <w:color w:val="222222"/>
          <w:highlight w:val="yellow"/>
          <w:lang w:eastAsia="hu-HU"/>
        </w:rPr>
        <w:t>need to</w:t>
      </w:r>
      <w:r w:rsidRPr="003F78EC">
        <w:rPr>
          <w:rFonts w:eastAsia="Times New Roman" w:cstheme="minorHAnsi"/>
          <w:color w:val="222222"/>
          <w:highlight w:val="yellow"/>
          <w:lang w:eastAsia="hu-HU"/>
        </w:rPr>
        <w:t xml:space="preserve"> be </w:t>
      </w:r>
      <w:r w:rsidR="00435ABA" w:rsidRPr="003F78EC">
        <w:rPr>
          <w:rFonts w:eastAsia="Times New Roman" w:cstheme="minorHAnsi"/>
          <w:color w:val="222222"/>
          <w:highlight w:val="yellow"/>
          <w:lang w:eastAsia="hu-HU"/>
        </w:rPr>
        <w:t>calculated</w:t>
      </w:r>
      <w:r w:rsidRPr="003F78EC">
        <w:rPr>
          <w:rFonts w:eastAsia="Times New Roman" w:cstheme="minorHAnsi"/>
          <w:color w:val="222222"/>
          <w:highlight w:val="yellow"/>
          <w:lang w:eastAsia="hu-HU"/>
        </w:rPr>
        <w:t xml:space="preserve"> </w:t>
      </w:r>
      <w:r w:rsidR="00435ABA" w:rsidRPr="003F78EC">
        <w:rPr>
          <w:rFonts w:eastAsia="Times New Roman" w:cstheme="minorHAnsi"/>
          <w:color w:val="222222"/>
          <w:highlight w:val="yellow"/>
          <w:lang w:eastAsia="hu-HU"/>
        </w:rPr>
        <w:t>for</w:t>
      </w:r>
      <w:r w:rsidRPr="003F78EC">
        <w:rPr>
          <w:rFonts w:eastAsia="Times New Roman" w:cstheme="minorHAnsi"/>
          <w:color w:val="222222"/>
          <w:highlight w:val="yellow"/>
          <w:lang w:eastAsia="hu-HU"/>
        </w:rPr>
        <w:t xml:space="preserve"> several European countries</w:t>
      </w:r>
    </w:p>
    <w:p w:rsidR="005C4D05" w:rsidRPr="003F78EC" w:rsidRDefault="00EF73CA" w:rsidP="00B52273">
      <w:pPr>
        <w:pStyle w:val="Listaszerbekezds"/>
        <w:numPr>
          <w:ilvl w:val="1"/>
          <w:numId w:val="11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color w:val="222222"/>
          <w:highlight w:val="yellow"/>
          <w:lang w:eastAsia="hu-HU"/>
        </w:rPr>
      </w:pPr>
      <w:r w:rsidRPr="003F78EC">
        <w:rPr>
          <w:rFonts w:eastAsia="Times New Roman" w:cstheme="minorHAnsi"/>
          <w:color w:val="222222"/>
          <w:highlight w:val="yellow"/>
          <w:lang w:eastAsia="hu-HU"/>
        </w:rPr>
        <w:t>European guidel</w:t>
      </w:r>
      <w:r w:rsidR="00435ABA" w:rsidRPr="003F78EC">
        <w:rPr>
          <w:rFonts w:eastAsia="Times New Roman" w:cstheme="minorHAnsi"/>
          <w:color w:val="222222"/>
          <w:highlight w:val="yellow"/>
          <w:lang w:eastAsia="hu-HU"/>
        </w:rPr>
        <w:t>ine for myopia management is planned to</w:t>
      </w:r>
      <w:r w:rsidRPr="003F78EC">
        <w:rPr>
          <w:rFonts w:eastAsia="Times New Roman" w:cstheme="minorHAnsi"/>
          <w:color w:val="222222"/>
          <w:highlight w:val="yellow"/>
          <w:lang w:eastAsia="hu-HU"/>
        </w:rPr>
        <w:t xml:space="preserve"> be written.</w:t>
      </w:r>
    </w:p>
    <w:p w:rsidR="00534FCA" w:rsidRPr="00435ABA" w:rsidRDefault="00534FCA" w:rsidP="00BC331B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color w:val="222222"/>
          <w:lang w:eastAsia="hu-HU"/>
        </w:rPr>
      </w:pPr>
      <w:r w:rsidRPr="00435ABA">
        <w:rPr>
          <w:rFonts w:eastAsia="Times New Roman" w:cstheme="minorHAnsi"/>
          <w:lang w:eastAsia="hu-HU"/>
        </w:rPr>
        <w:t xml:space="preserve">Queen Elizabeth Diamond Jubilee Trust reported: </w:t>
      </w:r>
    </w:p>
    <w:p w:rsidR="0034024C" w:rsidRPr="00435ABA" w:rsidRDefault="00CC25AE" w:rsidP="007717E1">
      <w:pPr>
        <w:pStyle w:val="Listaszerbekezds"/>
        <w:numPr>
          <w:ilvl w:val="1"/>
          <w:numId w:val="11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color w:val="222222"/>
          <w:lang w:eastAsia="hu-HU"/>
        </w:rPr>
      </w:pPr>
      <w:r w:rsidRPr="00435ABA">
        <w:rPr>
          <w:rFonts w:eastAsia="Times New Roman" w:cstheme="minorHAnsi"/>
          <w:color w:val="222222"/>
          <w:lang w:eastAsia="hu-HU"/>
        </w:rPr>
        <w:t xml:space="preserve">The </w:t>
      </w:r>
      <w:r w:rsidRPr="00435ABA">
        <w:rPr>
          <w:rFonts w:eastAsia="Times New Roman" w:cstheme="minorHAnsi"/>
          <w:b/>
          <w:color w:val="222222"/>
          <w:lang w:eastAsia="hu-HU"/>
        </w:rPr>
        <w:t>Commonwealth Heads of Government Meeting</w:t>
      </w:r>
      <w:r w:rsidRPr="00435ABA">
        <w:rPr>
          <w:rFonts w:eastAsia="Times New Roman" w:cstheme="minorHAnsi"/>
          <w:color w:val="222222"/>
          <w:lang w:eastAsia="hu-HU"/>
        </w:rPr>
        <w:t xml:space="preserve"> (CHOGM) to be held in the </w:t>
      </w:r>
      <w:r w:rsidR="00D301D1" w:rsidRPr="00435ABA">
        <w:rPr>
          <w:rFonts w:eastAsia="Times New Roman" w:cstheme="minorHAnsi"/>
          <w:color w:val="222222"/>
          <w:lang w:eastAsia="hu-HU"/>
        </w:rPr>
        <w:t>United Kingdom</w:t>
      </w:r>
      <w:r w:rsidRPr="00435ABA">
        <w:rPr>
          <w:rFonts w:eastAsia="Times New Roman" w:cstheme="minorHAnsi"/>
          <w:color w:val="222222"/>
          <w:lang w:eastAsia="hu-HU"/>
        </w:rPr>
        <w:t xml:space="preserve"> in mid-April 2018 is a major opportunity to highlight vision and move it up the agenda of leaders from the 5</w:t>
      </w:r>
      <w:r w:rsidR="0034024C" w:rsidRPr="00435ABA">
        <w:rPr>
          <w:rFonts w:eastAsia="Times New Roman" w:cstheme="minorHAnsi"/>
          <w:color w:val="222222"/>
          <w:lang w:eastAsia="hu-HU"/>
        </w:rPr>
        <w:t>3 Commonwealth member countries.</w:t>
      </w:r>
    </w:p>
    <w:p w:rsidR="00113E68" w:rsidRPr="00435ABA" w:rsidRDefault="007F155A" w:rsidP="007F155A">
      <w:pPr>
        <w:pStyle w:val="Listaszerbekezds"/>
        <w:numPr>
          <w:ilvl w:val="0"/>
          <w:numId w:val="19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u w:val="single"/>
          <w:lang w:eastAsia="hu-HU"/>
        </w:rPr>
      </w:pPr>
      <w:r w:rsidRPr="00435ABA">
        <w:rPr>
          <w:b/>
        </w:rPr>
        <w:t>WHO Report on Vision</w:t>
      </w:r>
    </w:p>
    <w:p w:rsidR="007F155A" w:rsidRPr="00435ABA" w:rsidRDefault="00147B12" w:rsidP="00113E68">
      <w:pPr>
        <w:pStyle w:val="Listaszerbekezds"/>
        <w:numPr>
          <w:ilvl w:val="1"/>
          <w:numId w:val="19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u w:val="single"/>
          <w:lang w:eastAsia="hu-HU"/>
        </w:rPr>
      </w:pPr>
      <w:r w:rsidRPr="00435ABA">
        <w:t xml:space="preserve">IAPB Europe participated in the discussion </w:t>
      </w:r>
      <w:r w:rsidR="00F56174" w:rsidRPr="00435ABA">
        <w:t xml:space="preserve">of the </w:t>
      </w:r>
      <w:r w:rsidR="00F56174" w:rsidRPr="00435ABA">
        <w:rPr>
          <w:color w:val="000000" w:themeColor="text1"/>
        </w:rPr>
        <w:t>dr</w:t>
      </w:r>
      <w:r w:rsidR="00435ABA" w:rsidRPr="00435ABA">
        <w:rPr>
          <w:color w:val="000000" w:themeColor="text1"/>
        </w:rPr>
        <w:t>aft of World report on vision</w:t>
      </w:r>
      <w:r w:rsidR="00113E68" w:rsidRPr="00435ABA">
        <w:t xml:space="preserve"> </w:t>
      </w:r>
      <w:r w:rsidRPr="00435ABA">
        <w:t>and submitted comments.</w:t>
      </w:r>
    </w:p>
    <w:p w:rsidR="00113E68" w:rsidRPr="00435ABA" w:rsidRDefault="00113E68" w:rsidP="00113E68">
      <w:pPr>
        <w:pStyle w:val="Listaszerbekezds"/>
        <w:numPr>
          <w:ilvl w:val="1"/>
          <w:numId w:val="19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u w:val="single"/>
          <w:lang w:eastAsia="hu-HU"/>
        </w:rPr>
      </w:pPr>
      <w:r w:rsidRPr="00435ABA">
        <w:t>The Board of the SOE was informed about the upcoming launch in October.</w:t>
      </w:r>
    </w:p>
    <w:p w:rsidR="000F4EF3" w:rsidRPr="00435ABA" w:rsidRDefault="007F155A" w:rsidP="000F4EF3">
      <w:pPr>
        <w:pStyle w:val="Listaszerbekezds"/>
        <w:numPr>
          <w:ilvl w:val="0"/>
          <w:numId w:val="19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u w:val="single"/>
          <w:lang w:eastAsia="hu-HU"/>
        </w:rPr>
      </w:pPr>
      <w:r w:rsidRPr="00435ABA">
        <w:rPr>
          <w:b/>
        </w:rPr>
        <w:t xml:space="preserve">IAPB Vision Atlas </w:t>
      </w:r>
      <w:r w:rsidRPr="00435ABA">
        <w:t>will be published soon, after World Sight Day</w:t>
      </w:r>
      <w:r w:rsidR="00C23DFA" w:rsidRPr="00435ABA">
        <w:t xml:space="preserve"> in 2018</w:t>
      </w:r>
      <w:r w:rsidR="00113E68" w:rsidRPr="00435ABA">
        <w:t xml:space="preserve"> and it was advertised among the Board </w:t>
      </w:r>
      <w:r w:rsidR="00435ABA" w:rsidRPr="00435ABA">
        <w:t xml:space="preserve">members </w:t>
      </w:r>
      <w:r w:rsidR="00113E68" w:rsidRPr="00435ABA">
        <w:t>of the SOE</w:t>
      </w:r>
    </w:p>
    <w:p w:rsidR="00FC73AF" w:rsidRPr="00435ABA" w:rsidRDefault="00FC73AF" w:rsidP="00FC73AF">
      <w:pPr>
        <w:pStyle w:val="Listaszerbekezds"/>
        <w:numPr>
          <w:ilvl w:val="0"/>
          <w:numId w:val="19"/>
        </w:numPr>
        <w:spacing w:after="120" w:line="240" w:lineRule="auto"/>
      </w:pPr>
      <w:r w:rsidRPr="003F78EC">
        <w:rPr>
          <w:b/>
          <w:highlight w:val="yellow"/>
        </w:rPr>
        <w:t>Editorial</w:t>
      </w:r>
      <w:r w:rsidRPr="00435ABA">
        <w:t xml:space="preserve"> arti</w:t>
      </w:r>
      <w:r w:rsidR="00435ABA" w:rsidRPr="00435ABA">
        <w:t>cle was written about “Preventi</w:t>
      </w:r>
      <w:r w:rsidRPr="00435ABA">
        <w:t>n</w:t>
      </w:r>
      <w:r w:rsidR="00435ABA" w:rsidRPr="00435ABA">
        <w:t xml:space="preserve">g </w:t>
      </w:r>
      <w:r w:rsidRPr="00435ABA">
        <w:t>blindness and visual impairment</w:t>
      </w:r>
      <w:r w:rsidR="00435ABA" w:rsidRPr="00435ABA">
        <w:t xml:space="preserve"> in Europe</w:t>
      </w:r>
      <w:r w:rsidRPr="00435ABA">
        <w:t>: What we have to do?” by IAPB Europe and SOE. It was submitted for publication and it is under revision.</w:t>
      </w:r>
    </w:p>
    <w:p w:rsidR="000F4EF3" w:rsidRPr="00435ABA" w:rsidRDefault="000F4EF3" w:rsidP="000F4EF3">
      <w:pPr>
        <w:pStyle w:val="Listaszerbekezds"/>
        <w:numPr>
          <w:ilvl w:val="0"/>
          <w:numId w:val="19"/>
        </w:numPr>
        <w:spacing w:after="120" w:line="240" w:lineRule="auto"/>
      </w:pPr>
      <w:r w:rsidRPr="00435ABA">
        <w:t>IAPB Europe chair Janos Nemeth participated and hold keynote lecture on “IAPB: Global Challenge of Prevention and Treatment of Blindness” in the “Sight for Africa” 2018 Eye Health Forum on China-Africa Cooperation, 18-19 August, Beijing-Shenyang, China.</w:t>
      </w:r>
    </w:p>
    <w:p w:rsidR="00715C7A" w:rsidRPr="00435ABA" w:rsidRDefault="00715C7A" w:rsidP="007F155A">
      <w:pPr>
        <w:pStyle w:val="Listaszerbekezds"/>
        <w:numPr>
          <w:ilvl w:val="0"/>
          <w:numId w:val="19"/>
        </w:numPr>
        <w:shd w:val="clear" w:color="auto" w:fill="FFFFFF"/>
        <w:spacing w:after="120" w:line="240" w:lineRule="auto"/>
        <w:ind w:right="60"/>
        <w:rPr>
          <w:rFonts w:eastAsia="Times New Roman" w:cstheme="minorHAnsi"/>
          <w:u w:val="single"/>
          <w:lang w:eastAsia="hu-HU"/>
        </w:rPr>
      </w:pPr>
      <w:r w:rsidRPr="003F78EC">
        <w:rPr>
          <w:b/>
          <w:highlight w:val="yellow"/>
        </w:rPr>
        <w:t xml:space="preserve">RAAB </w:t>
      </w:r>
      <w:r w:rsidRPr="003F78EC">
        <w:rPr>
          <w:highlight w:val="yellow"/>
        </w:rPr>
        <w:t>survey in</w:t>
      </w:r>
      <w:r w:rsidRPr="003F78EC">
        <w:rPr>
          <w:b/>
          <w:highlight w:val="yellow"/>
        </w:rPr>
        <w:t xml:space="preserve"> </w:t>
      </w:r>
      <w:r w:rsidRPr="003F78EC">
        <w:rPr>
          <w:highlight w:val="yellow"/>
        </w:rPr>
        <w:t xml:space="preserve">Kyrgyzstan was </w:t>
      </w:r>
      <w:r w:rsidR="00761DF2" w:rsidRPr="003F78EC">
        <w:rPr>
          <w:highlight w:val="yellow"/>
        </w:rPr>
        <w:t>conducted in 2017</w:t>
      </w:r>
      <w:r w:rsidR="00761DF2" w:rsidRPr="00435ABA">
        <w:t>.</w:t>
      </w:r>
    </w:p>
    <w:p w:rsidR="0034024C" w:rsidRPr="00435ABA" w:rsidRDefault="0034024C" w:rsidP="007717E1">
      <w:pPr>
        <w:shd w:val="clear" w:color="auto" w:fill="FFFFFF"/>
        <w:spacing w:after="120" w:line="240" w:lineRule="auto"/>
        <w:ind w:left="720" w:right="60"/>
        <w:rPr>
          <w:rFonts w:eastAsia="Times New Roman" w:cs="Times New Roman"/>
          <w:color w:val="1155CC"/>
          <w:u w:val="single"/>
          <w:lang w:eastAsia="hu-HU"/>
        </w:rPr>
      </w:pPr>
    </w:p>
    <w:p w:rsidR="00732C2F" w:rsidRPr="00435ABA" w:rsidRDefault="00732C2F" w:rsidP="007717E1">
      <w:pPr>
        <w:pStyle w:val="Listaszerbekezds"/>
        <w:numPr>
          <w:ilvl w:val="0"/>
          <w:numId w:val="1"/>
        </w:numPr>
        <w:spacing w:after="120" w:line="240" w:lineRule="auto"/>
        <w:rPr>
          <w:b/>
          <w:u w:val="single"/>
          <w:lang w:val="en-AU"/>
        </w:rPr>
      </w:pPr>
      <w:r w:rsidRPr="00435ABA">
        <w:rPr>
          <w:b/>
          <w:u w:val="single"/>
          <w:lang w:val="en-AU"/>
        </w:rPr>
        <w:t>List any new evidence</w:t>
      </w:r>
      <w:r w:rsidR="00F56174" w:rsidRPr="00435ABA">
        <w:rPr>
          <w:b/>
          <w:u w:val="single"/>
          <w:lang w:val="en-AU"/>
        </w:rPr>
        <w:t>s</w:t>
      </w:r>
      <w:r w:rsidRPr="00435ABA">
        <w:rPr>
          <w:b/>
          <w:u w:val="single"/>
          <w:lang w:val="en-AU"/>
        </w:rPr>
        <w:t xml:space="preserve"> that has been created and disseminated in the reporting period</w:t>
      </w:r>
    </w:p>
    <w:p w:rsidR="003160BD" w:rsidRPr="00435ABA" w:rsidRDefault="003160BD" w:rsidP="007717E1">
      <w:pPr>
        <w:pStyle w:val="Listaszerbekezds"/>
        <w:numPr>
          <w:ilvl w:val="0"/>
          <w:numId w:val="8"/>
        </w:numPr>
        <w:spacing w:after="120" w:line="240" w:lineRule="auto"/>
      </w:pPr>
      <w:r w:rsidRPr="00435ABA">
        <w:t xml:space="preserve">A new </w:t>
      </w:r>
      <w:r w:rsidRPr="00435ABA">
        <w:rPr>
          <w:b/>
        </w:rPr>
        <w:t>article</w:t>
      </w:r>
      <w:r w:rsidRPr="00435ABA">
        <w:t xml:space="preserve"> was published about the </w:t>
      </w:r>
      <w:r w:rsidR="00147B12" w:rsidRPr="00435ABA">
        <w:t xml:space="preserve">challenges of the </w:t>
      </w:r>
      <w:r w:rsidR="00F56174" w:rsidRPr="00435ABA">
        <w:t>implementation</w:t>
      </w:r>
      <w:r w:rsidRPr="00435ABA">
        <w:t xml:space="preserve"> of the first Hungarian population based data collection on blindness, visual impairments and diabetes mellitus, the RAAB+DR survey:</w:t>
      </w:r>
      <w:r w:rsidR="007717E1" w:rsidRPr="00435ABA">
        <w:t xml:space="preserve"> </w:t>
      </w:r>
      <w:r w:rsidR="007717E1" w:rsidRPr="00435ABA">
        <w:br/>
      </w:r>
      <w:proofErr w:type="spellStart"/>
      <w:r w:rsidRPr="00435ABA">
        <w:t>Németh</w:t>
      </w:r>
      <w:proofErr w:type="spellEnd"/>
      <w:r w:rsidRPr="00435ABA">
        <w:t xml:space="preserve"> J et al. Feasibility of the rapid assessment of avoidable blindness with diabetic </w:t>
      </w:r>
      <w:r w:rsidRPr="00435ABA">
        <w:lastRenderedPageBreak/>
        <w:t xml:space="preserve">retinopathy </w:t>
      </w:r>
      <w:r w:rsidR="00147B12" w:rsidRPr="00435ABA">
        <w:t>module (RAAB+DR) in industrializ</w:t>
      </w:r>
      <w:r w:rsidRPr="00435ABA">
        <w:t xml:space="preserve">ed countries: challenges and lessons learned in Hungary. Ophthalmic </w:t>
      </w:r>
      <w:proofErr w:type="spellStart"/>
      <w:r w:rsidRPr="00435ABA">
        <w:t>Epidemiol</w:t>
      </w:r>
      <w:proofErr w:type="spellEnd"/>
      <w:r w:rsidRPr="00435ABA">
        <w:t xml:space="preserve"> 2018 Feb 12:17.</w:t>
      </w:r>
    </w:p>
    <w:p w:rsidR="00BC026F" w:rsidRPr="00435ABA" w:rsidRDefault="00BC026F" w:rsidP="007717E1">
      <w:pPr>
        <w:pStyle w:val="Listaszerbekezds"/>
        <w:numPr>
          <w:ilvl w:val="0"/>
          <w:numId w:val="8"/>
        </w:numPr>
        <w:spacing w:after="120" w:line="240" w:lineRule="auto"/>
        <w:rPr>
          <w:rFonts w:cstheme="minorHAnsi"/>
        </w:rPr>
      </w:pPr>
      <w:r w:rsidRPr="00435ABA">
        <w:rPr>
          <w:rFonts w:eastAsia="Times New Roman" w:cstheme="minorHAnsi"/>
          <w:lang w:eastAsia="hu-HU"/>
        </w:rPr>
        <w:t xml:space="preserve">An official </w:t>
      </w:r>
      <w:r w:rsidRPr="003F78EC">
        <w:rPr>
          <w:rFonts w:eastAsia="Times New Roman" w:cstheme="minorHAnsi"/>
          <w:highlight w:val="yellow"/>
          <w:lang w:eastAsia="hu-HU"/>
        </w:rPr>
        <w:t xml:space="preserve">Dutch </w:t>
      </w:r>
      <w:r w:rsidRPr="003F78EC">
        <w:rPr>
          <w:rFonts w:eastAsia="Times New Roman" w:cstheme="minorHAnsi"/>
          <w:b/>
          <w:highlight w:val="yellow"/>
          <w:lang w:eastAsia="hu-HU"/>
        </w:rPr>
        <w:t>government report</w:t>
      </w:r>
      <w:bookmarkStart w:id="0" w:name="_GoBack"/>
      <w:bookmarkEnd w:id="0"/>
      <w:r w:rsidRPr="00435ABA">
        <w:rPr>
          <w:rFonts w:eastAsia="Times New Roman" w:cstheme="minorHAnsi"/>
          <w:lang w:eastAsia="hu-HU"/>
        </w:rPr>
        <w:t xml:space="preserve"> on the danger of firework was published, acknowledging the urge for better eye protection in prevention of blindness at New Year’s Eve</w:t>
      </w:r>
      <w:r w:rsidR="00C261F2" w:rsidRPr="00435ABA">
        <w:rPr>
          <w:rFonts w:eastAsia="Times New Roman" w:cstheme="minorHAnsi"/>
          <w:lang w:eastAsia="hu-HU"/>
        </w:rPr>
        <w:t xml:space="preserve"> (VISION 2020 The Netherlands).</w:t>
      </w:r>
    </w:p>
    <w:p w:rsidR="003160BD" w:rsidRPr="00435ABA" w:rsidRDefault="003160BD" w:rsidP="007717E1">
      <w:pPr>
        <w:pStyle w:val="Listaszerbekezds"/>
        <w:numPr>
          <w:ilvl w:val="0"/>
          <w:numId w:val="6"/>
        </w:numPr>
        <w:spacing w:after="120" w:line="240" w:lineRule="auto"/>
      </w:pPr>
      <w:r w:rsidRPr="00435ABA">
        <w:rPr>
          <w:b/>
        </w:rPr>
        <w:t>Newest epidemiological results</w:t>
      </w:r>
      <w:r w:rsidRPr="00435ABA">
        <w:t xml:space="preserve"> from Gutenberg Health Study (Mainz, Germany):</w:t>
      </w:r>
    </w:p>
    <w:p w:rsidR="003160BD" w:rsidRPr="00435ABA" w:rsidRDefault="003160BD" w:rsidP="007717E1">
      <w:pPr>
        <w:pStyle w:val="Listaszerbekezds"/>
        <w:numPr>
          <w:ilvl w:val="0"/>
          <w:numId w:val="10"/>
        </w:numPr>
        <w:spacing w:after="120" w:line="240" w:lineRule="auto"/>
      </w:pPr>
      <w:proofErr w:type="spellStart"/>
      <w:r w:rsidRPr="00435ABA">
        <w:t>Colijn</w:t>
      </w:r>
      <w:proofErr w:type="spellEnd"/>
      <w:r w:rsidRPr="00435ABA">
        <w:t xml:space="preserve"> JM et al. Prevalence of Age-Related Macular Degeneration in Europe: The Past and the Future. Ophthalmology 2017</w:t>
      </w:r>
      <w:proofErr w:type="gramStart"/>
      <w:r w:rsidRPr="00435ABA">
        <w:t>;124</w:t>
      </w:r>
      <w:proofErr w:type="gramEnd"/>
      <w:r w:rsidRPr="00435ABA">
        <w:t>(12):1753-1764.</w:t>
      </w:r>
    </w:p>
    <w:p w:rsidR="003160BD" w:rsidRPr="00435ABA" w:rsidRDefault="003160BD" w:rsidP="007717E1">
      <w:pPr>
        <w:pStyle w:val="Listaszerbekezds"/>
        <w:numPr>
          <w:ilvl w:val="0"/>
          <w:numId w:val="10"/>
        </w:numPr>
        <w:spacing w:after="120" w:line="240" w:lineRule="auto"/>
      </w:pPr>
      <w:r w:rsidRPr="00435ABA">
        <w:t xml:space="preserve">Schuster AK et al. Refractive corneal and ocular residual astigmatism: distribution in a German population and age-dependency – the Gutenberg health study. </w:t>
      </w:r>
      <w:proofErr w:type="spellStart"/>
      <w:r w:rsidRPr="00435ABA">
        <w:t>Graefes</w:t>
      </w:r>
      <w:proofErr w:type="spellEnd"/>
      <w:r w:rsidRPr="00435ABA">
        <w:t xml:space="preserve"> Arch </w:t>
      </w:r>
      <w:proofErr w:type="spellStart"/>
      <w:r w:rsidRPr="00435ABA">
        <w:t>Clin</w:t>
      </w:r>
      <w:proofErr w:type="spellEnd"/>
      <w:r w:rsidRPr="00435ABA">
        <w:t xml:space="preserve"> </w:t>
      </w:r>
      <w:proofErr w:type="spellStart"/>
      <w:r w:rsidRPr="00435ABA">
        <w:t>Exp</w:t>
      </w:r>
      <w:proofErr w:type="spellEnd"/>
      <w:r w:rsidRPr="00435ABA">
        <w:t xml:space="preserve"> </w:t>
      </w:r>
      <w:proofErr w:type="spellStart"/>
      <w:r w:rsidRPr="00435ABA">
        <w:t>Ophthalmol</w:t>
      </w:r>
      <w:proofErr w:type="spellEnd"/>
      <w:r w:rsidRPr="00435ABA">
        <w:t xml:space="preserve"> 2017</w:t>
      </w:r>
      <w:proofErr w:type="gramStart"/>
      <w:r w:rsidRPr="00435ABA">
        <w:t>;256</w:t>
      </w:r>
      <w:proofErr w:type="gramEnd"/>
      <w:r w:rsidRPr="00435ABA">
        <w:t>(2):445-446.</w:t>
      </w:r>
    </w:p>
    <w:p w:rsidR="00B01858" w:rsidRPr="00435ABA" w:rsidRDefault="00C43AA0" w:rsidP="00C43AA0">
      <w:pPr>
        <w:pStyle w:val="Listaszerbekezds"/>
        <w:numPr>
          <w:ilvl w:val="0"/>
          <w:numId w:val="6"/>
        </w:numPr>
        <w:spacing w:after="120" w:line="240" w:lineRule="auto"/>
      </w:pPr>
      <w:r w:rsidRPr="00435ABA">
        <w:rPr>
          <w:rFonts w:eastAsia="MS Mincho" w:cs="Times New Roman"/>
          <w:b/>
        </w:rPr>
        <w:t xml:space="preserve">Germany – Bonn; Prof </w:t>
      </w:r>
      <w:proofErr w:type="spellStart"/>
      <w:r w:rsidRPr="00435ABA">
        <w:rPr>
          <w:rFonts w:eastAsia="MS Mincho" w:cs="Times New Roman"/>
          <w:b/>
        </w:rPr>
        <w:t>Holz</w:t>
      </w:r>
      <w:proofErr w:type="spellEnd"/>
      <w:r w:rsidRPr="00435ABA">
        <w:rPr>
          <w:rFonts w:eastAsia="MS Mincho" w:cs="Times New Roman"/>
          <w:b/>
        </w:rPr>
        <w:t>:</w:t>
      </w:r>
      <w:r w:rsidRPr="00435ABA">
        <w:rPr>
          <w:rFonts w:eastAsia="MS Mincho" w:cs="Times New Roman"/>
        </w:rPr>
        <w:t xml:space="preserve"> Li JQ et al. </w:t>
      </w:r>
      <w:r w:rsidRPr="00435ABA">
        <w:rPr>
          <w:rFonts w:eastAsia="MS Mincho" w:cs="Times New Roman"/>
          <w:bCs/>
          <w:i/>
          <w:iCs/>
        </w:rPr>
        <w:t xml:space="preserve">Retinal Diseases in Europe. Prevalence, incidence </w:t>
      </w:r>
    </w:p>
    <w:p w:rsidR="00C43AA0" w:rsidRPr="00435ABA" w:rsidRDefault="00C43AA0" w:rsidP="00B01858">
      <w:pPr>
        <w:pStyle w:val="Listaszerbekezds"/>
        <w:spacing w:after="120" w:line="240" w:lineRule="auto"/>
        <w:rPr>
          <w:rFonts w:eastAsia="MS Mincho" w:cs="Times New Roman"/>
          <w:color w:val="0000FF"/>
          <w:u w:val="single"/>
          <w:lang w:val="hu-HU"/>
        </w:rPr>
      </w:pPr>
      <w:proofErr w:type="gramStart"/>
      <w:r w:rsidRPr="00435ABA">
        <w:rPr>
          <w:rFonts w:eastAsia="MS Mincho" w:cs="Times New Roman"/>
          <w:bCs/>
          <w:i/>
          <w:iCs/>
        </w:rPr>
        <w:t>and</w:t>
      </w:r>
      <w:proofErr w:type="gramEnd"/>
      <w:r w:rsidRPr="00435ABA">
        <w:rPr>
          <w:rFonts w:eastAsia="MS Mincho" w:cs="Times New Roman"/>
          <w:bCs/>
          <w:i/>
          <w:iCs/>
        </w:rPr>
        <w:t xml:space="preserve"> healthcare needs</w:t>
      </w:r>
      <w:r w:rsidRPr="00435ABA">
        <w:rPr>
          <w:rFonts w:eastAsia="MS Mincho" w:cs="Times New Roman"/>
        </w:rPr>
        <w:t>. EURETINA 2017, 1-28.</w:t>
      </w:r>
      <w:r w:rsidRPr="00435ABA">
        <w:rPr>
          <w:rFonts w:eastAsia="MS Mincho" w:cs="Times New Roman"/>
        </w:rPr>
        <w:br/>
      </w:r>
      <w:hyperlink r:id="rId9" w:history="1">
        <w:r w:rsidRPr="00435ABA">
          <w:rPr>
            <w:rFonts w:eastAsia="MS Mincho" w:cs="Times New Roman"/>
            <w:color w:val="0000FF"/>
            <w:u w:val="single"/>
            <w:lang w:val="hu-HU"/>
          </w:rPr>
          <w:t>www.euretina.org/downloads(EURETINA_Retinal_Diseases.pdf</w:t>
        </w:r>
      </w:hyperlink>
    </w:p>
    <w:p w:rsidR="00B01858" w:rsidRPr="00435ABA" w:rsidRDefault="00B01858" w:rsidP="00B01858">
      <w:pPr>
        <w:pStyle w:val="Listaszerbekezds"/>
        <w:numPr>
          <w:ilvl w:val="0"/>
          <w:numId w:val="6"/>
        </w:numPr>
        <w:spacing w:after="120" w:line="240" w:lineRule="auto"/>
      </w:pPr>
      <w:proofErr w:type="spellStart"/>
      <w:r w:rsidRPr="00435ABA">
        <w:t>Chakravarthy</w:t>
      </w:r>
      <w:proofErr w:type="spellEnd"/>
      <w:r w:rsidRPr="00435ABA">
        <w:t xml:space="preserve"> U, </w:t>
      </w:r>
      <w:proofErr w:type="spellStart"/>
      <w:r w:rsidRPr="00435ABA">
        <w:t>Biundo</w:t>
      </w:r>
      <w:proofErr w:type="spellEnd"/>
      <w:r w:rsidRPr="00435ABA">
        <w:t xml:space="preserve"> E, </w:t>
      </w:r>
      <w:proofErr w:type="spellStart"/>
      <w:r w:rsidRPr="00435ABA">
        <w:t>Saka</w:t>
      </w:r>
      <w:proofErr w:type="spellEnd"/>
      <w:r w:rsidRPr="00435ABA">
        <w:t xml:space="preserve"> RO, </w:t>
      </w:r>
      <w:proofErr w:type="spellStart"/>
      <w:r w:rsidRPr="00435ABA">
        <w:t>Fasser</w:t>
      </w:r>
      <w:proofErr w:type="spellEnd"/>
      <w:r w:rsidRPr="00435ABA">
        <w:t xml:space="preserve"> C, Bourne R, Little JA.  The Economic Impact of Blindness in Europe. Ophthalmic </w:t>
      </w:r>
      <w:proofErr w:type="spellStart"/>
      <w:r w:rsidRPr="00435ABA">
        <w:t>Epidemiol</w:t>
      </w:r>
      <w:proofErr w:type="spellEnd"/>
      <w:r w:rsidRPr="00435ABA">
        <w:t>. 2017; 24: 239-247.</w:t>
      </w:r>
    </w:p>
    <w:p w:rsidR="00B01858" w:rsidRPr="00435ABA" w:rsidRDefault="00B01858" w:rsidP="00B01858">
      <w:pPr>
        <w:pStyle w:val="Listaszerbekezds"/>
        <w:numPr>
          <w:ilvl w:val="0"/>
          <w:numId w:val="6"/>
        </w:numPr>
        <w:spacing w:after="120" w:line="240" w:lineRule="auto"/>
      </w:pPr>
      <w:r w:rsidRPr="00435ABA">
        <w:t xml:space="preserve">Shirley K, </w:t>
      </w:r>
      <w:proofErr w:type="spellStart"/>
      <w:r w:rsidRPr="00435ABA">
        <w:t>Chamney</w:t>
      </w:r>
      <w:proofErr w:type="spellEnd"/>
      <w:r w:rsidRPr="00435ABA">
        <w:t xml:space="preserve"> S, </w:t>
      </w:r>
      <w:proofErr w:type="spellStart"/>
      <w:r w:rsidRPr="00435ABA">
        <w:t>Satkurunathan</w:t>
      </w:r>
      <w:proofErr w:type="spellEnd"/>
      <w:r w:rsidRPr="00435ABA">
        <w:t xml:space="preserve"> P, </w:t>
      </w:r>
      <w:proofErr w:type="spellStart"/>
      <w:r w:rsidRPr="00435ABA">
        <w:t>McLoone</w:t>
      </w:r>
      <w:proofErr w:type="spellEnd"/>
      <w:r w:rsidRPr="00435ABA">
        <w:t xml:space="preserve"> S, </w:t>
      </w:r>
      <w:proofErr w:type="spellStart"/>
      <w:r w:rsidRPr="00435ABA">
        <w:t>McLoone</w:t>
      </w:r>
      <w:proofErr w:type="spellEnd"/>
      <w:r w:rsidRPr="00435ABA">
        <w:t xml:space="preserve"> E.  Impact of healthcare strategies on patterns of </w:t>
      </w:r>
      <w:proofErr w:type="spellStart"/>
      <w:r w:rsidRPr="00435ABA">
        <w:t>peadiatric</w:t>
      </w:r>
      <w:proofErr w:type="spellEnd"/>
      <w:r w:rsidRPr="00435ABA">
        <w:t xml:space="preserve"> sight impairment in a developed population: 1984-2011. Eye (</w:t>
      </w:r>
      <w:proofErr w:type="spellStart"/>
      <w:r w:rsidRPr="00435ABA">
        <w:t>Lond</w:t>
      </w:r>
      <w:proofErr w:type="spellEnd"/>
      <w:r w:rsidRPr="00435ABA">
        <w:t>). 2017; 31: 1537-1545.</w:t>
      </w:r>
    </w:p>
    <w:p w:rsidR="00B01858" w:rsidRPr="00435ABA" w:rsidRDefault="00B01858" w:rsidP="00B01858">
      <w:pPr>
        <w:pStyle w:val="Listaszerbekezds"/>
        <w:numPr>
          <w:ilvl w:val="0"/>
          <w:numId w:val="6"/>
        </w:numPr>
        <w:spacing w:after="120" w:line="240" w:lineRule="auto"/>
      </w:pPr>
      <w:proofErr w:type="spellStart"/>
      <w:r w:rsidRPr="00435ABA">
        <w:t>Sedeh</w:t>
      </w:r>
      <w:proofErr w:type="spellEnd"/>
      <w:r w:rsidRPr="00435ABA">
        <w:t xml:space="preserve"> FB, Scott DAR, </w:t>
      </w:r>
      <w:proofErr w:type="spellStart"/>
      <w:r w:rsidRPr="00435ABA">
        <w:t>Subhi</w:t>
      </w:r>
      <w:proofErr w:type="spellEnd"/>
      <w:r w:rsidRPr="00435ABA">
        <w:t xml:space="preserve"> Y, Sorensen TL.  Prevalence </w:t>
      </w:r>
      <w:r w:rsidR="002566C6" w:rsidRPr="00435ABA">
        <w:t xml:space="preserve">of </w:t>
      </w:r>
      <w:proofErr w:type="spellStart"/>
      <w:r w:rsidR="002566C6" w:rsidRPr="00435ABA">
        <w:t>neovascular</w:t>
      </w:r>
      <w:proofErr w:type="spellEnd"/>
      <w:r w:rsidR="002566C6" w:rsidRPr="00435ABA">
        <w:t xml:space="preserve"> age-related macular degeneration and </w:t>
      </w:r>
      <w:proofErr w:type="gramStart"/>
      <w:r w:rsidR="002566C6" w:rsidRPr="00435ABA">
        <w:t>geographic  atrophy</w:t>
      </w:r>
      <w:proofErr w:type="gramEnd"/>
      <w:r w:rsidR="002566C6" w:rsidRPr="00435ABA">
        <w:t xml:space="preserve"> in Denmark. Dan Med J. 2017; 64: </w:t>
      </w:r>
      <w:proofErr w:type="spellStart"/>
      <w:r w:rsidR="002566C6" w:rsidRPr="00435ABA">
        <w:t>pii</w:t>
      </w:r>
      <w:proofErr w:type="spellEnd"/>
      <w:r w:rsidR="002566C6" w:rsidRPr="00435ABA">
        <w:t>: A5422.</w:t>
      </w:r>
    </w:p>
    <w:p w:rsidR="00B01858" w:rsidRPr="00435ABA" w:rsidRDefault="00B01858" w:rsidP="00B01858">
      <w:pPr>
        <w:pStyle w:val="Listaszerbekezds"/>
        <w:numPr>
          <w:ilvl w:val="0"/>
          <w:numId w:val="6"/>
        </w:numPr>
        <w:spacing w:after="120" w:line="240" w:lineRule="auto"/>
      </w:pPr>
      <w:r w:rsidRPr="00435ABA">
        <w:t xml:space="preserve">de </w:t>
      </w:r>
      <w:proofErr w:type="spellStart"/>
      <w:r w:rsidRPr="00435ABA">
        <w:t>Verdier</w:t>
      </w:r>
      <w:proofErr w:type="spellEnd"/>
      <w:r w:rsidRPr="00435ABA">
        <w:t xml:space="preserve"> K, Ulla E, </w:t>
      </w:r>
      <w:proofErr w:type="spellStart"/>
      <w:r w:rsidRPr="00435ABA">
        <w:t>Löfgren</w:t>
      </w:r>
      <w:proofErr w:type="spellEnd"/>
      <w:r w:rsidRPr="00435ABA">
        <w:t xml:space="preserve"> S, </w:t>
      </w:r>
      <w:proofErr w:type="spellStart"/>
      <w:r w:rsidRPr="00435ABA">
        <w:t>Fernell</w:t>
      </w:r>
      <w:proofErr w:type="spellEnd"/>
      <w:r w:rsidRPr="00435ABA">
        <w:t xml:space="preserve"> E. </w:t>
      </w:r>
      <w:r w:rsidR="002566C6" w:rsidRPr="00435ABA">
        <w:t xml:space="preserve">Children with blindness – major causes, developmental outcomes and implications for habilitation and educational support: a two-decade, Swedish population-based study. </w:t>
      </w:r>
      <w:proofErr w:type="spellStart"/>
      <w:r w:rsidR="002566C6" w:rsidRPr="00435ABA">
        <w:t>Acta</w:t>
      </w:r>
      <w:proofErr w:type="spellEnd"/>
      <w:r w:rsidR="002566C6" w:rsidRPr="00435ABA">
        <w:t xml:space="preserve"> </w:t>
      </w:r>
      <w:proofErr w:type="spellStart"/>
      <w:r w:rsidR="002566C6" w:rsidRPr="00435ABA">
        <w:t>Ophthalmol</w:t>
      </w:r>
      <w:proofErr w:type="spellEnd"/>
      <w:r w:rsidR="002566C6" w:rsidRPr="00435ABA">
        <w:t>. 2018; 96: 295-300.</w:t>
      </w:r>
    </w:p>
    <w:p w:rsidR="00E36B19" w:rsidRPr="00435ABA" w:rsidRDefault="00E36B19" w:rsidP="00E36B19">
      <w:pPr>
        <w:pStyle w:val="Listaszerbekezds"/>
        <w:numPr>
          <w:ilvl w:val="0"/>
          <w:numId w:val="6"/>
        </w:numPr>
        <w:spacing w:after="120" w:line="240" w:lineRule="auto"/>
      </w:pPr>
      <w:proofErr w:type="spellStart"/>
      <w:r w:rsidRPr="00435ABA">
        <w:t>Delcourt</w:t>
      </w:r>
      <w:proofErr w:type="spellEnd"/>
      <w:r w:rsidRPr="00435ABA">
        <w:t xml:space="preserve"> C </w:t>
      </w:r>
      <w:proofErr w:type="gramStart"/>
      <w:r w:rsidRPr="00435ABA">
        <w:t>et</w:t>
      </w:r>
      <w:proofErr w:type="gramEnd"/>
      <w:r w:rsidRPr="00435ABA">
        <w:t xml:space="preserve"> </w:t>
      </w:r>
      <w:r w:rsidRPr="00435ABA">
        <w:rPr>
          <w:b/>
        </w:rPr>
        <w:t>European Eye Epidemiology Consortium</w:t>
      </w:r>
      <w:r w:rsidRPr="00435ABA">
        <w:t>. The decreasing prevalence of non-refractive visual impairment in older Europeans: a meta-analysis of published and unpublished data. Ophthalmology 2018; 125: 1149-1159.</w:t>
      </w:r>
    </w:p>
    <w:p w:rsidR="00E36B19" w:rsidRPr="00435ABA" w:rsidRDefault="00E36B19" w:rsidP="00605A08">
      <w:pPr>
        <w:spacing w:after="0" w:line="240" w:lineRule="auto"/>
        <w:ind w:left="357"/>
        <w:rPr>
          <w:b/>
        </w:rPr>
      </w:pPr>
      <w:r w:rsidRPr="00435ABA">
        <w:rPr>
          <w:b/>
        </w:rPr>
        <w:t>Vision Loss Expert Group</w:t>
      </w:r>
    </w:p>
    <w:p w:rsidR="002101CA" w:rsidRPr="00435ABA" w:rsidRDefault="002101CA" w:rsidP="00B01858">
      <w:pPr>
        <w:pStyle w:val="Listaszerbekezds"/>
        <w:numPr>
          <w:ilvl w:val="0"/>
          <w:numId w:val="6"/>
        </w:numPr>
        <w:spacing w:after="120" w:line="240" w:lineRule="auto"/>
      </w:pPr>
      <w:r w:rsidRPr="00435ABA">
        <w:t xml:space="preserve">Bourne RRA et </w:t>
      </w:r>
      <w:r w:rsidR="00E36B19" w:rsidRPr="00435ABA">
        <w:t>al. Prevalence and causes of vision loss in high-income countries and in Eastern and Central Europe in 2015: magnitude, temporal trends and projections.</w:t>
      </w:r>
      <w:r w:rsidR="00D41717" w:rsidRPr="00435ABA">
        <w:t xml:space="preserve"> </w:t>
      </w:r>
      <w:r w:rsidRPr="00435ABA">
        <w:t xml:space="preserve">Br J </w:t>
      </w:r>
      <w:proofErr w:type="spellStart"/>
      <w:r w:rsidRPr="00435ABA">
        <w:t>Ophthalmol</w:t>
      </w:r>
      <w:proofErr w:type="spellEnd"/>
      <w:r w:rsidRPr="00435ABA">
        <w:t xml:space="preserve"> 2018; 102: 575-585.</w:t>
      </w:r>
      <w:r w:rsidR="00E36B19" w:rsidRPr="00435ABA">
        <w:t xml:space="preserve"> </w:t>
      </w:r>
    </w:p>
    <w:p w:rsidR="00E36B19" w:rsidRPr="00435ABA" w:rsidRDefault="00E36B19" w:rsidP="00B01858">
      <w:pPr>
        <w:pStyle w:val="Listaszerbekezds"/>
        <w:numPr>
          <w:ilvl w:val="0"/>
          <w:numId w:val="6"/>
        </w:numPr>
        <w:spacing w:after="120" w:line="240" w:lineRule="auto"/>
      </w:pPr>
      <w:r w:rsidRPr="00435ABA">
        <w:t>Bourne RRA et al. Magnitude, temporal trends, and projections of the global prevalence of blindness and distance and near vision impairment: a systemic review and meta-analysis. Lancet Glob Health. 2017; 5: e888-e897.</w:t>
      </w:r>
    </w:p>
    <w:p w:rsidR="00E36B19" w:rsidRPr="00435ABA" w:rsidRDefault="00E36B19" w:rsidP="00B01858">
      <w:pPr>
        <w:pStyle w:val="Listaszerbekezds"/>
        <w:numPr>
          <w:ilvl w:val="0"/>
          <w:numId w:val="6"/>
        </w:numPr>
        <w:spacing w:after="120" w:line="240" w:lineRule="auto"/>
      </w:pPr>
      <w:r w:rsidRPr="00435ABA">
        <w:t>Flaxman SR et al.  Global causes of blindness and distance vision impairment 1990-2020: a systematic review and meta-analysis. Lancet Glob Health. 2017; 5: e</w:t>
      </w:r>
      <w:r w:rsidR="00FE733C" w:rsidRPr="00435ABA">
        <w:t>1221-1234.</w:t>
      </w:r>
    </w:p>
    <w:p w:rsidR="007717E1" w:rsidRPr="00435ABA" w:rsidRDefault="007717E1" w:rsidP="003A3015">
      <w:pPr>
        <w:spacing w:after="120" w:line="240" w:lineRule="auto"/>
        <w:ind w:left="360"/>
      </w:pPr>
    </w:p>
    <w:p w:rsidR="00423EC1" w:rsidRPr="00435ABA" w:rsidRDefault="00423EC1" w:rsidP="007717E1">
      <w:pPr>
        <w:pStyle w:val="Listaszerbekezds"/>
        <w:numPr>
          <w:ilvl w:val="0"/>
          <w:numId w:val="1"/>
        </w:numPr>
        <w:spacing w:after="120" w:line="240" w:lineRule="auto"/>
        <w:rPr>
          <w:b/>
          <w:u w:val="single"/>
          <w:lang w:val="en-AU"/>
        </w:rPr>
      </w:pPr>
      <w:r w:rsidRPr="00435ABA">
        <w:rPr>
          <w:b/>
          <w:u w:val="single"/>
          <w:lang w:val="en-AU"/>
        </w:rPr>
        <w:t>List any new challenges in the region that have created barriers to IAPB and/or its Members achieving its objectives in the region</w:t>
      </w:r>
    </w:p>
    <w:p w:rsidR="0067373A" w:rsidRPr="00435ABA" w:rsidRDefault="0067373A" w:rsidP="007717E1">
      <w:pPr>
        <w:pStyle w:val="Listaszerbekezds"/>
        <w:numPr>
          <w:ilvl w:val="0"/>
          <w:numId w:val="6"/>
        </w:numPr>
        <w:spacing w:after="120" w:line="240" w:lineRule="auto"/>
      </w:pPr>
      <w:r w:rsidRPr="00435ABA">
        <w:t xml:space="preserve">Prevalence of diabetes and </w:t>
      </w:r>
      <w:r w:rsidRPr="00435ABA">
        <w:rPr>
          <w:b/>
        </w:rPr>
        <w:t>diabetic retinopathy</w:t>
      </w:r>
      <w:r w:rsidRPr="00435ABA">
        <w:t xml:space="preserve"> is growing continuously.</w:t>
      </w:r>
    </w:p>
    <w:p w:rsidR="0067373A" w:rsidRPr="00435ABA" w:rsidRDefault="0067373A" w:rsidP="007717E1">
      <w:pPr>
        <w:pStyle w:val="Listaszerbekezds"/>
        <w:numPr>
          <w:ilvl w:val="0"/>
          <w:numId w:val="6"/>
        </w:numPr>
        <w:spacing w:after="120" w:line="240" w:lineRule="auto"/>
      </w:pPr>
      <w:r w:rsidRPr="00435ABA">
        <w:rPr>
          <w:b/>
        </w:rPr>
        <w:t>Uncorrected refractive errors</w:t>
      </w:r>
      <w:r w:rsidRPr="00435ABA">
        <w:t xml:space="preserve"> are still a major problem and an important cause of avoidable blindness, especially in Central and Eastern Europe. </w:t>
      </w:r>
      <w:r w:rsidR="009D000A" w:rsidRPr="00435ABA">
        <w:t>Besides,</w:t>
      </w:r>
      <w:r w:rsidRPr="00435ABA">
        <w:t xml:space="preserve"> a high increase of myopia and pathologic </w:t>
      </w:r>
      <w:r w:rsidRPr="00435ABA">
        <w:rPr>
          <w:b/>
        </w:rPr>
        <w:t>myopia</w:t>
      </w:r>
      <w:r w:rsidRPr="00435ABA">
        <w:t xml:space="preserve"> in Europe</w:t>
      </w:r>
      <w:r w:rsidR="009D000A" w:rsidRPr="00435ABA">
        <w:t xml:space="preserve"> are expected</w:t>
      </w:r>
      <w:r w:rsidRPr="00435ABA">
        <w:t>.</w:t>
      </w:r>
    </w:p>
    <w:p w:rsidR="0081228B" w:rsidRPr="002432F3" w:rsidRDefault="0067373A" w:rsidP="00FC73AF">
      <w:pPr>
        <w:pStyle w:val="Listaszerbekezds"/>
        <w:numPr>
          <w:ilvl w:val="0"/>
          <w:numId w:val="6"/>
        </w:numPr>
        <w:spacing w:after="120" w:line="240" w:lineRule="auto"/>
      </w:pPr>
      <w:r w:rsidRPr="00435ABA">
        <w:t xml:space="preserve">Incidence of </w:t>
      </w:r>
      <w:r w:rsidRPr="00435ABA">
        <w:rPr>
          <w:b/>
        </w:rPr>
        <w:t>retinopathy of prematurity (ROP)</w:t>
      </w:r>
      <w:r w:rsidRPr="00435ABA">
        <w:rPr>
          <w:u w:val="single"/>
        </w:rPr>
        <w:t xml:space="preserve"> </w:t>
      </w:r>
      <w:r w:rsidRPr="00435ABA">
        <w:t xml:space="preserve">is </w:t>
      </w:r>
      <w:r w:rsidR="00D41717" w:rsidRPr="00435ABA">
        <w:t>the</w:t>
      </w:r>
      <w:r w:rsidRPr="00435ABA">
        <w:t xml:space="preserve"> higher in Eastern Europe than i</w:t>
      </w:r>
      <w:r w:rsidR="009D000A" w:rsidRPr="00435ABA">
        <w:t>n any other part of the World</w:t>
      </w:r>
      <w:r w:rsidRPr="00435ABA">
        <w:t>. For this reason, perinatal management of infants and appropriate eye screening and therapy and also rehabilitation shoul</w:t>
      </w:r>
      <w:r w:rsidR="00605A08">
        <w:t>d be improved in Eastern Europe</w:t>
      </w:r>
    </w:p>
    <w:sectPr w:rsidR="0081228B" w:rsidRPr="00243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67" w:rsidRDefault="00870A67" w:rsidP="00165D85">
      <w:pPr>
        <w:spacing w:after="0" w:line="240" w:lineRule="auto"/>
      </w:pPr>
      <w:r>
        <w:separator/>
      </w:r>
    </w:p>
  </w:endnote>
  <w:endnote w:type="continuationSeparator" w:id="0">
    <w:p w:rsidR="00870A67" w:rsidRDefault="00870A67" w:rsidP="0016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67" w:rsidRDefault="00870A67" w:rsidP="00165D85">
      <w:pPr>
        <w:spacing w:after="0" w:line="240" w:lineRule="auto"/>
      </w:pPr>
      <w:r>
        <w:separator/>
      </w:r>
    </w:p>
  </w:footnote>
  <w:footnote w:type="continuationSeparator" w:id="0">
    <w:p w:rsidR="00870A67" w:rsidRDefault="00870A67" w:rsidP="00165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543"/>
    <w:multiLevelType w:val="hybridMultilevel"/>
    <w:tmpl w:val="8C3E8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338E2"/>
    <w:multiLevelType w:val="hybridMultilevel"/>
    <w:tmpl w:val="E42E64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943D1D"/>
    <w:multiLevelType w:val="hybridMultilevel"/>
    <w:tmpl w:val="0CF0C2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3006C"/>
    <w:multiLevelType w:val="hybridMultilevel"/>
    <w:tmpl w:val="9FC8636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097DFF"/>
    <w:multiLevelType w:val="hybridMultilevel"/>
    <w:tmpl w:val="FF6C7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26DA0"/>
    <w:multiLevelType w:val="hybridMultilevel"/>
    <w:tmpl w:val="B6324A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75DF7"/>
    <w:multiLevelType w:val="hybridMultilevel"/>
    <w:tmpl w:val="602AA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07BA0"/>
    <w:multiLevelType w:val="hybridMultilevel"/>
    <w:tmpl w:val="2E92115E"/>
    <w:lvl w:ilvl="0" w:tplc="23503FD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54C85"/>
    <w:multiLevelType w:val="hybridMultilevel"/>
    <w:tmpl w:val="B1661F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B40F7"/>
    <w:multiLevelType w:val="hybridMultilevel"/>
    <w:tmpl w:val="F3F480F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38D4C10"/>
    <w:multiLevelType w:val="hybridMultilevel"/>
    <w:tmpl w:val="4658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81603"/>
    <w:multiLevelType w:val="hybridMultilevel"/>
    <w:tmpl w:val="D6E6B9BA"/>
    <w:lvl w:ilvl="0" w:tplc="470E72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8D015A"/>
    <w:multiLevelType w:val="hybridMultilevel"/>
    <w:tmpl w:val="7B640C2C"/>
    <w:lvl w:ilvl="0" w:tplc="C4C2EE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AC1A1C"/>
    <w:multiLevelType w:val="hybridMultilevel"/>
    <w:tmpl w:val="8FCE64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4D45AE"/>
    <w:multiLevelType w:val="hybridMultilevel"/>
    <w:tmpl w:val="D02CC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76F00"/>
    <w:multiLevelType w:val="hybridMultilevel"/>
    <w:tmpl w:val="B86A64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B3F6F"/>
    <w:multiLevelType w:val="hybridMultilevel"/>
    <w:tmpl w:val="A97468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C46C4"/>
    <w:multiLevelType w:val="hybridMultilevel"/>
    <w:tmpl w:val="07024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83996"/>
    <w:multiLevelType w:val="hybridMultilevel"/>
    <w:tmpl w:val="9DAC48F2"/>
    <w:lvl w:ilvl="0" w:tplc="8792560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26E9E"/>
    <w:multiLevelType w:val="hybridMultilevel"/>
    <w:tmpl w:val="A59869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851C5"/>
    <w:multiLevelType w:val="hybridMultilevel"/>
    <w:tmpl w:val="9A0EA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7"/>
  </w:num>
  <w:num w:numId="5">
    <w:abstractNumId w:val="13"/>
  </w:num>
  <w:num w:numId="6">
    <w:abstractNumId w:val="8"/>
  </w:num>
  <w:num w:numId="7">
    <w:abstractNumId w:val="3"/>
  </w:num>
  <w:num w:numId="8">
    <w:abstractNumId w:val="20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0"/>
  </w:num>
  <w:num w:numId="14">
    <w:abstractNumId w:val="17"/>
  </w:num>
  <w:num w:numId="15">
    <w:abstractNumId w:val="1"/>
  </w:num>
  <w:num w:numId="16">
    <w:abstractNumId w:val="6"/>
  </w:num>
  <w:num w:numId="17">
    <w:abstractNumId w:val="19"/>
  </w:num>
  <w:num w:numId="18">
    <w:abstractNumId w:val="16"/>
  </w:num>
  <w:num w:numId="19">
    <w:abstractNumId w:val="5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2F"/>
    <w:rsid w:val="00013BE7"/>
    <w:rsid w:val="000236AF"/>
    <w:rsid w:val="00032CA6"/>
    <w:rsid w:val="000354EC"/>
    <w:rsid w:val="000756A5"/>
    <w:rsid w:val="000871D5"/>
    <w:rsid w:val="000A4345"/>
    <w:rsid w:val="000C1697"/>
    <w:rsid w:val="000F4EF3"/>
    <w:rsid w:val="00113E68"/>
    <w:rsid w:val="00145512"/>
    <w:rsid w:val="00147B12"/>
    <w:rsid w:val="001659D7"/>
    <w:rsid w:val="00165D85"/>
    <w:rsid w:val="00195E89"/>
    <w:rsid w:val="001B5420"/>
    <w:rsid w:val="001B599E"/>
    <w:rsid w:val="001B5A88"/>
    <w:rsid w:val="00203201"/>
    <w:rsid w:val="00205541"/>
    <w:rsid w:val="002101CA"/>
    <w:rsid w:val="0022316E"/>
    <w:rsid w:val="002432F3"/>
    <w:rsid w:val="00246462"/>
    <w:rsid w:val="00253B77"/>
    <w:rsid w:val="002566C6"/>
    <w:rsid w:val="00297154"/>
    <w:rsid w:val="002B1550"/>
    <w:rsid w:val="002E743F"/>
    <w:rsid w:val="002F1980"/>
    <w:rsid w:val="003160BD"/>
    <w:rsid w:val="0034024C"/>
    <w:rsid w:val="00346BBC"/>
    <w:rsid w:val="0035358A"/>
    <w:rsid w:val="003A2E70"/>
    <w:rsid w:val="003A3015"/>
    <w:rsid w:val="003A6A3F"/>
    <w:rsid w:val="003E6C0B"/>
    <w:rsid w:val="003F600C"/>
    <w:rsid w:val="003F78EC"/>
    <w:rsid w:val="00423EC1"/>
    <w:rsid w:val="00435ABA"/>
    <w:rsid w:val="004674B4"/>
    <w:rsid w:val="00473C9E"/>
    <w:rsid w:val="00476ED0"/>
    <w:rsid w:val="004B430F"/>
    <w:rsid w:val="004D0033"/>
    <w:rsid w:val="004E480F"/>
    <w:rsid w:val="00531F2F"/>
    <w:rsid w:val="00534FCA"/>
    <w:rsid w:val="005A3C2C"/>
    <w:rsid w:val="005C205A"/>
    <w:rsid w:val="005C4D05"/>
    <w:rsid w:val="00603584"/>
    <w:rsid w:val="00605A08"/>
    <w:rsid w:val="0063648E"/>
    <w:rsid w:val="0067373A"/>
    <w:rsid w:val="006A330D"/>
    <w:rsid w:val="006F12EB"/>
    <w:rsid w:val="007119C5"/>
    <w:rsid w:val="00715C7A"/>
    <w:rsid w:val="00722ADC"/>
    <w:rsid w:val="00732C2F"/>
    <w:rsid w:val="00760514"/>
    <w:rsid w:val="00761DF2"/>
    <w:rsid w:val="007717E1"/>
    <w:rsid w:val="00772076"/>
    <w:rsid w:val="00777CBB"/>
    <w:rsid w:val="007E4197"/>
    <w:rsid w:val="007F155A"/>
    <w:rsid w:val="0081228B"/>
    <w:rsid w:val="008215F9"/>
    <w:rsid w:val="00855810"/>
    <w:rsid w:val="008566A4"/>
    <w:rsid w:val="00870A67"/>
    <w:rsid w:val="008C2FB2"/>
    <w:rsid w:val="00907CCF"/>
    <w:rsid w:val="009A0A72"/>
    <w:rsid w:val="009B08CD"/>
    <w:rsid w:val="009C4C74"/>
    <w:rsid w:val="009D000A"/>
    <w:rsid w:val="009D1B4B"/>
    <w:rsid w:val="00A00756"/>
    <w:rsid w:val="00A52E58"/>
    <w:rsid w:val="00AB4187"/>
    <w:rsid w:val="00AD3134"/>
    <w:rsid w:val="00B01858"/>
    <w:rsid w:val="00B14BBE"/>
    <w:rsid w:val="00B47312"/>
    <w:rsid w:val="00B52273"/>
    <w:rsid w:val="00BC026F"/>
    <w:rsid w:val="00BC19B9"/>
    <w:rsid w:val="00BC331B"/>
    <w:rsid w:val="00C23DFA"/>
    <w:rsid w:val="00C261F2"/>
    <w:rsid w:val="00C43AA0"/>
    <w:rsid w:val="00CC25AE"/>
    <w:rsid w:val="00CF4641"/>
    <w:rsid w:val="00CF5911"/>
    <w:rsid w:val="00D02471"/>
    <w:rsid w:val="00D1636F"/>
    <w:rsid w:val="00D301D1"/>
    <w:rsid w:val="00D41717"/>
    <w:rsid w:val="00D86610"/>
    <w:rsid w:val="00D907B9"/>
    <w:rsid w:val="00DA7F2E"/>
    <w:rsid w:val="00DC5BA3"/>
    <w:rsid w:val="00DD78A6"/>
    <w:rsid w:val="00E3106A"/>
    <w:rsid w:val="00E36B19"/>
    <w:rsid w:val="00E4042B"/>
    <w:rsid w:val="00E65058"/>
    <w:rsid w:val="00E735D6"/>
    <w:rsid w:val="00EF73CA"/>
    <w:rsid w:val="00F17798"/>
    <w:rsid w:val="00F56174"/>
    <w:rsid w:val="00FB5F27"/>
    <w:rsid w:val="00FC73AF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2C2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65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5D85"/>
  </w:style>
  <w:style w:type="paragraph" w:styleId="llb">
    <w:name w:val="footer"/>
    <w:basedOn w:val="Norml"/>
    <w:link w:val="llbChar"/>
    <w:uiPriority w:val="99"/>
    <w:unhideWhenUsed/>
    <w:rsid w:val="00165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5D85"/>
  </w:style>
  <w:style w:type="character" w:styleId="Hiperhivatkozs">
    <w:name w:val="Hyperlink"/>
    <w:basedOn w:val="Bekezdsalapbettpusa"/>
    <w:uiPriority w:val="99"/>
    <w:unhideWhenUsed/>
    <w:rsid w:val="00E65058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F4EF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F4EF3"/>
    <w:pPr>
      <w:spacing w:line="240" w:lineRule="auto"/>
    </w:pPr>
    <w:rPr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F4EF3"/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F4EF3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F4EF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4EF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4EF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2C2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65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5D85"/>
  </w:style>
  <w:style w:type="paragraph" w:styleId="llb">
    <w:name w:val="footer"/>
    <w:basedOn w:val="Norml"/>
    <w:link w:val="llbChar"/>
    <w:uiPriority w:val="99"/>
    <w:unhideWhenUsed/>
    <w:rsid w:val="00165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5D85"/>
  </w:style>
  <w:style w:type="character" w:styleId="Hiperhivatkozs">
    <w:name w:val="Hyperlink"/>
    <w:basedOn w:val="Bekezdsalapbettpusa"/>
    <w:uiPriority w:val="99"/>
    <w:unhideWhenUsed/>
    <w:rsid w:val="00E65058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F4EF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F4EF3"/>
    <w:pPr>
      <w:spacing w:line="240" w:lineRule="auto"/>
    </w:pPr>
    <w:rPr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F4EF3"/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F4EF3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F4EF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4EF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4EF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gresdienst.nl/vuurwerk/INT/2017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uretina.org/downloads(EURETINA_Retinal_Diseas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1117</Words>
  <Characters>7714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Davis</dc:creator>
  <cp:lastModifiedBy>Windows-felhasználó</cp:lastModifiedBy>
  <cp:revision>3</cp:revision>
  <cp:lastPrinted>2018-09-10T09:56:00Z</cp:lastPrinted>
  <dcterms:created xsi:type="dcterms:W3CDTF">2018-09-10T09:56:00Z</dcterms:created>
  <dcterms:modified xsi:type="dcterms:W3CDTF">2018-09-10T10:00:00Z</dcterms:modified>
</cp:coreProperties>
</file>